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BC13C" w14:textId="77777777" w:rsidR="00FA7DC1" w:rsidRPr="003C14AA" w:rsidRDefault="00FA7DC1" w:rsidP="00FA7DC1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14:paraId="6650D311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45BE1CD3" w14:textId="77777777" w:rsidR="00FA7DC1" w:rsidRPr="003C14AA" w:rsidRDefault="00FA7DC1" w:rsidP="00FA7DC1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14:paraId="2964A8D7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5ADFFF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40B776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14:paraId="00CB0DD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8DE16F8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B23EE3A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770D03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3AF778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348617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0915D8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97D21E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6489CA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06C966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691EAE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14:paraId="29CABDC6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14:paraId="61DF101F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57A6222" w14:textId="77777777" w:rsidR="00FA7DC1" w:rsidRPr="000509F6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</w:p>
    <w:p w14:paraId="537EEE3C" w14:textId="4592F215" w:rsidR="00FA7DC1" w:rsidRPr="00FA7DC1" w:rsidRDefault="00FA7DC1" w:rsidP="00FA7DC1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7DC1">
        <w:rPr>
          <w:rFonts w:ascii="Times New Roman" w:hAnsi="Times New Roman" w:cs="Times New Roman"/>
          <w:b/>
          <w:caps/>
          <w:sz w:val="28"/>
          <w:szCs w:val="28"/>
        </w:rPr>
        <w:t xml:space="preserve">“изучение диэлектрических свойств титаната бария” </w:t>
      </w:r>
    </w:p>
    <w:p w14:paraId="6A7988B8" w14:textId="77777777" w:rsidR="00FA7DC1" w:rsidRPr="00FA7DC1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3138946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студентов направлений </w:t>
      </w:r>
    </w:p>
    <w:p w14:paraId="1F85EA85" w14:textId="77777777" w:rsidR="00FA7DC1" w:rsidRPr="003C14AA" w:rsidRDefault="00FA7DC1" w:rsidP="00FA7DC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14:paraId="6F82AA9C" w14:textId="77777777" w:rsidR="00FA7DC1" w:rsidRPr="003C14AA" w:rsidRDefault="00FA7DC1" w:rsidP="00FA7DC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14:paraId="02D81FA8" w14:textId="77777777" w:rsidR="00FA7DC1" w:rsidRPr="003C14AA" w:rsidRDefault="00FA7DC1" w:rsidP="00FA7DC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14:paraId="3843229C" w14:textId="77777777" w:rsidR="00FA7DC1" w:rsidRPr="003C14AA" w:rsidRDefault="00FA7DC1" w:rsidP="00FA7DC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09.03.01  «Информатика и вычислительная техника»</w:t>
      </w:r>
    </w:p>
    <w:p w14:paraId="02938575" w14:textId="77777777" w:rsidR="00FA7DC1" w:rsidRPr="003C14AA" w:rsidRDefault="007D1E17" w:rsidP="00FA7DC1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FA7DC1" w:rsidRPr="003C14A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09.03.04 </w:t>
        </w:r>
      </w:hyperlink>
      <w:r w:rsidR="00FA7DC1" w:rsidRPr="003C1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«Программная инженерия»</w:t>
      </w:r>
    </w:p>
    <w:p w14:paraId="70738842" w14:textId="77777777" w:rsidR="00FA7DC1" w:rsidRPr="003C14AA" w:rsidRDefault="00FA7DC1" w:rsidP="00FA7DC1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fr-FR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val="fr-FR"/>
        </w:rPr>
        <w:t>15.03.02  «Технологические машины и оборудование»</w:t>
      </w:r>
    </w:p>
    <w:p w14:paraId="1B3F3302" w14:textId="77777777" w:rsidR="00FA7DC1" w:rsidRPr="003C14AA" w:rsidRDefault="00FA7DC1" w:rsidP="00FA7D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15.03.05 «Конструкторско-технологическое</w:t>
      </w:r>
      <w:r w:rsidRPr="003C14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обеспечение машиностроительных</w:t>
      </w:r>
      <w:r w:rsidRPr="003C14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производств»</w:t>
      </w:r>
    </w:p>
    <w:p w14:paraId="629494D6" w14:textId="77777777" w:rsidR="00FA7DC1" w:rsidRPr="003C14AA" w:rsidRDefault="00FA7DC1" w:rsidP="00FA7DC1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18.03.01 «Химическая технология»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791ED006" w14:textId="77777777" w:rsidR="00FA7DC1" w:rsidRPr="003C14AA" w:rsidRDefault="00FA7DC1" w:rsidP="00FA7DC1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23.03.01 «Нефтегазовое дело»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2E1F60CE" w14:textId="77777777" w:rsidR="00FA7DC1" w:rsidRPr="003C14AA" w:rsidRDefault="00FA7DC1" w:rsidP="00FA7DC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14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29.03.05 «Конструирование изделий легкой промышленности» </w:t>
      </w:r>
    </w:p>
    <w:p w14:paraId="04D18499" w14:textId="77777777" w:rsidR="00FA7DC1" w:rsidRPr="003C14AA" w:rsidRDefault="00FA7DC1" w:rsidP="00FA7DC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D8992D" w14:textId="77777777" w:rsidR="00FA7DC1" w:rsidRPr="003C14AA" w:rsidRDefault="00FA7DC1" w:rsidP="00FA7DC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4794B02" w14:textId="77777777" w:rsidR="00FA7DC1" w:rsidRPr="003C14AA" w:rsidRDefault="00FA7DC1" w:rsidP="00FA7DC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3F68B7" w14:textId="77777777" w:rsidR="00FA7DC1" w:rsidRPr="003C14AA" w:rsidRDefault="00FA7DC1" w:rsidP="00FA7DC1">
      <w:pPr>
        <w:tabs>
          <w:tab w:val="left" w:pos="96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очной и 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заочной формы обучения</w:t>
      </w:r>
    </w:p>
    <w:p w14:paraId="17A0F7EB" w14:textId="77777777" w:rsidR="00FA7DC1" w:rsidRPr="003C14AA" w:rsidRDefault="00FA7DC1" w:rsidP="00FA7DC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553B822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CBA7F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F6E692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F87251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4649E6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6BA77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703A8DE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2720812" w14:textId="6F0CF4C6" w:rsidR="00FA7DC1" w:rsidRPr="003C14AA" w:rsidRDefault="007B5D43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2026</w:t>
      </w:r>
      <w:bookmarkStart w:id="0" w:name="_GoBack"/>
      <w:bookmarkEnd w:id="0"/>
    </w:p>
    <w:p w14:paraId="6BAC4F96" w14:textId="77777777" w:rsidR="00FA7DC1" w:rsidRDefault="00FA7DC1" w:rsidP="00FA7DC1"/>
    <w:p w14:paraId="53ABC840" w14:textId="60EABCE1" w:rsidR="00A27EFD" w:rsidRDefault="00125981" w:rsidP="007B71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498">
        <w:rPr>
          <w:rFonts w:ascii="Times New Roman" w:hAnsi="Times New Roman" w:cs="Times New Roman"/>
          <w:b/>
          <w:bCs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86947">
        <w:rPr>
          <w:rFonts w:ascii="Times New Roman" w:hAnsi="Times New Roman" w:cs="Times New Roman"/>
          <w:sz w:val="28"/>
          <w:szCs w:val="28"/>
        </w:rPr>
        <w:t xml:space="preserve">изучение зависимости диэлектрической проницаемости </w:t>
      </w:r>
      <w:proofErr w:type="spellStart"/>
      <w:r w:rsidR="00F86947">
        <w:rPr>
          <w:rFonts w:ascii="Times New Roman" w:hAnsi="Times New Roman" w:cs="Times New Roman"/>
          <w:sz w:val="28"/>
          <w:szCs w:val="28"/>
        </w:rPr>
        <w:t>титаната</w:t>
      </w:r>
      <w:proofErr w:type="spellEnd"/>
      <w:r w:rsidR="00F86947">
        <w:rPr>
          <w:rFonts w:ascii="Times New Roman" w:hAnsi="Times New Roman" w:cs="Times New Roman"/>
          <w:sz w:val="28"/>
          <w:szCs w:val="28"/>
        </w:rPr>
        <w:t xml:space="preserve"> бария от напряженности поля и от температуры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E74025" w14:textId="16A18FB1" w:rsidR="0012109F" w:rsidRDefault="0012109F" w:rsidP="007B71D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71D6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 w:rsidR="00F86947">
        <w:rPr>
          <w:rFonts w:ascii="Times New Roman" w:hAnsi="Times New Roman" w:cs="Times New Roman"/>
          <w:b/>
          <w:bCs/>
          <w:sz w:val="28"/>
          <w:szCs w:val="28"/>
        </w:rPr>
        <w:t>понятия</w:t>
      </w:r>
    </w:p>
    <w:p w14:paraId="4F123AB6" w14:textId="5DA22680" w:rsidR="00395A5B" w:rsidRDefault="00395A5B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Титанат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BaTiO</w:t>
      </w:r>
      <w:proofErr w:type="spellEnd"/>
      <w:r w:rsidRPr="00395A5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95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относится к группе сегнетоэлектриков. </w:t>
      </w:r>
      <w:proofErr w:type="spellStart"/>
      <w:r w:rsidRPr="00200D73">
        <w:rPr>
          <w:rFonts w:ascii="Times New Roman" w:hAnsi="Times New Roman" w:cs="Times New Roman"/>
          <w:i/>
          <w:iCs/>
          <w:sz w:val="28"/>
          <w:szCs w:val="28"/>
        </w:rPr>
        <w:t>Титанат</w:t>
      </w:r>
      <w:proofErr w:type="spellEnd"/>
      <w:r w:rsidRPr="00200D73">
        <w:rPr>
          <w:rFonts w:ascii="Times New Roman" w:hAnsi="Times New Roman" w:cs="Times New Roman"/>
          <w:i/>
          <w:iCs/>
          <w:sz w:val="28"/>
          <w:szCs w:val="28"/>
        </w:rPr>
        <w:t xml:space="preserve"> бария</w:t>
      </w:r>
      <w:r>
        <w:rPr>
          <w:rFonts w:ascii="Times New Roman" w:hAnsi="Times New Roman" w:cs="Times New Roman"/>
          <w:sz w:val="28"/>
          <w:szCs w:val="28"/>
        </w:rPr>
        <w:t xml:space="preserve"> – сегнетоэлектрик, обладающий высокой механической прочностью, большой механической устойчивостью, нашедший благодаря этому широкое научно-техническое применение. </w:t>
      </w:r>
    </w:p>
    <w:p w14:paraId="30ABE327" w14:textId="2F11B15C" w:rsidR="00395A5B" w:rsidRDefault="00395A5B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Сегнетоэлектрики относятся к классу ионных кристаллов, а электрические свойства кристаллов тесно связаны с их симметрией. Симметрия характеризует особенности расположения электрических зарядов в кристаллах. Можно выделить три этапа этого расположения для диэлектриков. </w:t>
      </w:r>
    </w:p>
    <w:p w14:paraId="54CDE58C" w14:textId="0A20788C" w:rsidR="00395A5B" w:rsidRDefault="00395A5B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из них расположение </w:t>
      </w:r>
      <w:r w:rsidR="00E24959">
        <w:rPr>
          <w:rFonts w:ascii="Times New Roman" w:hAnsi="Times New Roman" w:cs="Times New Roman"/>
          <w:sz w:val="28"/>
          <w:szCs w:val="28"/>
        </w:rPr>
        <w:t xml:space="preserve">положительных и отрицательных зарядов является </w:t>
      </w:r>
      <w:proofErr w:type="spellStart"/>
      <w:r w:rsidR="00E24959">
        <w:rPr>
          <w:rFonts w:ascii="Times New Roman" w:hAnsi="Times New Roman" w:cs="Times New Roman"/>
          <w:sz w:val="28"/>
          <w:szCs w:val="28"/>
        </w:rPr>
        <w:t>центросимметричным</w:t>
      </w:r>
      <w:proofErr w:type="spellEnd"/>
      <w:r w:rsidR="00E24959">
        <w:rPr>
          <w:rFonts w:ascii="Times New Roman" w:hAnsi="Times New Roman" w:cs="Times New Roman"/>
          <w:sz w:val="28"/>
          <w:szCs w:val="28"/>
        </w:rPr>
        <w:t xml:space="preserve">, центры тяжести зарядов каждого знака совпадают друг с другом. В пределах одной элементарной ячейки такое совпадение означает, что эти центры тяжести совпадают с центром ячейки. Такие кристаллы называют неполярными. </w:t>
      </w:r>
    </w:p>
    <w:p w14:paraId="1ABD3DDF" w14:textId="1207285E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диэлектриках второго типа центры тяжести зарядов противоположных знаков в пределах элементарной ячейки не совпадают, и получающиеся при таком распределении электрические дипольные моменты во всех соседних ячейках параллельны. Совокупность всех </w:t>
      </w:r>
      <w:r w:rsidRPr="008E47E3">
        <w:rPr>
          <w:rFonts w:ascii="Times New Roman" w:hAnsi="Times New Roman" w:cs="Times New Roman"/>
          <w:sz w:val="28"/>
          <w:szCs w:val="28"/>
        </w:rPr>
        <w:t xml:space="preserve">так построенных элементарных ячеек, образующих кристалл, делает его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макроскопически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поляризованным в отсутствие внешнего магнитного поля (спонтанная поляризация), такие кристаллы называют полярными. </w:t>
      </w:r>
    </w:p>
    <w:p w14:paraId="37A467F4" w14:textId="75885352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В диэлектриках третьего типа центры положительных и отрицательных зарядов совпадают, но распределение зарядов каждого знака не является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центросимметричным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. Отсутствие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центросимметричности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в распределении зарядов каждого знака разрешает наличие полярных направлений, однако </w:t>
      </w:r>
      <w:r w:rsidRPr="008E47E3">
        <w:rPr>
          <w:rFonts w:ascii="Times New Roman" w:hAnsi="Times New Roman" w:cs="Times New Roman"/>
          <w:sz w:val="28"/>
          <w:szCs w:val="28"/>
        </w:rPr>
        <w:lastRenderedPageBreak/>
        <w:t xml:space="preserve">геометрическая сумма всех дипольных моментов оказывается равной нулю. Такие кристаллы называют полярно-нейтральными. </w:t>
      </w:r>
    </w:p>
    <w:p w14:paraId="09F1598B" w14:textId="2364BF3C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Примером полярных диэлектриков служат сегнетоэлектрики – вещества, которые ниже некоторой температуры (или в некотором интервале температур) в отсутствие внешнего поля, имеют области спонтанной самопроизвольной поляризации – домены.</w:t>
      </w:r>
    </w:p>
    <w:p w14:paraId="6B0915EB" w14:textId="62D8A129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Такие температурные интервалы называются полярными интервалами, на границе их сегнетоэлектрики испытывают фазовые превращения, переходя в новые кристаллические модификации, в которых спонтанная поляризация не наблюдается. </w:t>
      </w:r>
    </w:p>
    <w:p w14:paraId="2BAB7E95" w14:textId="32E366C8" w:rsidR="00D70954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Кристаллическая модификация, в которой сегнетоэлектрик спонтанно поляризован, называется полярной фазой, а модификация, в которой поляризации нет – неполярной фазой. Температура, при которой сегнетоэлектрики переходят из полярной фазы в неполярную, называ</w:t>
      </w:r>
      <w:r w:rsidR="00BA35DE">
        <w:rPr>
          <w:rFonts w:ascii="Times New Roman" w:hAnsi="Times New Roman" w:cs="Times New Roman"/>
          <w:sz w:val="28"/>
          <w:szCs w:val="28"/>
        </w:rPr>
        <w:t>ется</w:t>
      </w:r>
      <w:r w:rsidRPr="008E47E3">
        <w:rPr>
          <w:rFonts w:ascii="Times New Roman" w:hAnsi="Times New Roman" w:cs="Times New Roman"/>
          <w:sz w:val="28"/>
          <w:szCs w:val="28"/>
        </w:rPr>
        <w:t xml:space="preserve"> точкой Кюри. </w:t>
      </w:r>
    </w:p>
    <w:p w14:paraId="595DB109" w14:textId="1395B6A6" w:rsidR="00B21318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В сегнетоэлектриках в пределах каждого домена дипольные моменты всех элементарных ячеек ориентированы одинаково; в соседних доменах направления спонтанной поляризации составляют случайные углы друг с другом, так что геометрическая сумма электрических моментов всего кристалла равна нулю. </w:t>
      </w:r>
    </w:p>
    <w:p w14:paraId="718CB958" w14:textId="1BD7EDCD" w:rsidR="00B21318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Деление на домены оказывается для кристалла энергетически выгодным, так как при этом полная энергия достигает минимума, и спонтанно поляризованный сегнетоэлектрик в полярной области температур обладает большей устойчивостью. </w:t>
      </w:r>
    </w:p>
    <w:p w14:paraId="45CAA0D2" w14:textId="504AC7BA" w:rsidR="00B21318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7E3">
        <w:rPr>
          <w:rFonts w:ascii="Times New Roman" w:hAnsi="Times New Roman" w:cs="Times New Roman"/>
          <w:sz w:val="28"/>
          <w:szCs w:val="28"/>
        </w:rPr>
        <w:t>Следствием существования областей спонтанной поляризации в сегнетоэлектриках является наличие у них свойств, аналогичных свойствам ферромагнетиков: большие значения диэлектрической проницаемости, характерная кривая зависимости диэлектрической проницаемости от температуры с резким пиком в точке Кюри (</w:t>
      </w:r>
      <w:r w:rsidRPr="00540E1E">
        <w:rPr>
          <w:rFonts w:ascii="Times New Roman" w:hAnsi="Times New Roman" w:cs="Times New Roman"/>
          <w:sz w:val="28"/>
          <w:szCs w:val="28"/>
        </w:rPr>
        <w:t>рис. 1</w:t>
      </w:r>
      <w:r w:rsidRPr="008E47E3">
        <w:rPr>
          <w:rFonts w:ascii="Times New Roman" w:hAnsi="Times New Roman" w:cs="Times New Roman"/>
          <w:sz w:val="28"/>
          <w:szCs w:val="28"/>
        </w:rPr>
        <w:t xml:space="preserve">) и гистерезис зависимости </w:t>
      </w:r>
      <w:r w:rsidRPr="008E47E3">
        <w:rPr>
          <w:rFonts w:ascii="Times New Roman" w:hAnsi="Times New Roman" w:cs="Times New Roman"/>
          <w:sz w:val="28"/>
          <w:szCs w:val="28"/>
        </w:rPr>
        <w:lastRenderedPageBreak/>
        <w:t xml:space="preserve">заряда конденсатора с сегнетоэлектриком от напряженности поля в области сильных полей при температурах ниже точки Кюри (рис. 2). </w:t>
      </w:r>
      <w:proofErr w:type="gramEnd"/>
    </w:p>
    <w:p w14:paraId="5FDD078E" w14:textId="3D77BC63" w:rsidR="00EE1121" w:rsidRDefault="00EE1121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2E7B9" w14:textId="7788D240" w:rsidR="00EE1121" w:rsidRDefault="00EE1121" w:rsidP="00EE11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6E8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8E7CEC" wp14:editId="49605AD8">
            <wp:extent cx="3724275" cy="24409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7332" t="13312" r="7692" b="5824"/>
                    <a:stretch/>
                  </pic:blipFill>
                  <pic:spPr bwMode="auto">
                    <a:xfrm>
                      <a:off x="0" y="0"/>
                      <a:ext cx="3756613" cy="2462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F6EA71" w14:textId="16C7532C" w:rsidR="00EE1121" w:rsidRDefault="00EE1121" w:rsidP="00EE11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47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E47E3">
        <w:rPr>
          <w:rFonts w:ascii="Times New Roman" w:hAnsi="Times New Roman" w:cs="Times New Roman"/>
          <w:sz w:val="28"/>
          <w:szCs w:val="28"/>
        </w:rPr>
        <w:t>ривая зависимости диэлектрической проницаемости от температуры с резким пиком в точке Кюри</w:t>
      </w:r>
    </w:p>
    <w:p w14:paraId="77CE7D2C" w14:textId="77777777" w:rsidR="00EE1121" w:rsidRPr="008E47E3" w:rsidRDefault="00EE1121" w:rsidP="00EE11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EA3067" w14:textId="4D076037" w:rsidR="00626E95" w:rsidRPr="008E47E3" w:rsidRDefault="00626E95" w:rsidP="008E47E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6BBD33" wp14:editId="3F8E3ECD">
            <wp:extent cx="3823535" cy="35909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9729" t="5404" r="25846" b="11150"/>
                    <a:stretch/>
                  </pic:blipFill>
                  <pic:spPr bwMode="auto">
                    <a:xfrm>
                      <a:off x="0" y="0"/>
                      <a:ext cx="3894029" cy="36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030323" w14:textId="587AEBC3" w:rsidR="00AE0BBC" w:rsidRPr="008E47E3" w:rsidRDefault="00AE0BBC" w:rsidP="008E47E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Рис. 2. Петля гистерезиса сегнетоэлектрика</w:t>
      </w:r>
    </w:p>
    <w:p w14:paraId="2544D917" w14:textId="0730FD5D" w:rsidR="00B21318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Изменение свой</w:t>
      </w:r>
      <w:proofErr w:type="gramStart"/>
      <w:r w:rsidRPr="008E47E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E47E3">
        <w:rPr>
          <w:rFonts w:ascii="Times New Roman" w:hAnsi="Times New Roman" w:cs="Times New Roman"/>
          <w:sz w:val="28"/>
          <w:szCs w:val="28"/>
        </w:rPr>
        <w:t xml:space="preserve">и переходе через эту точку является следствием изменения кристаллической структуры сегнетоэлектрика. В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титанате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бария </w:t>
      </w:r>
      <w:r w:rsidRPr="008E47E3">
        <w:rPr>
          <w:rFonts w:ascii="Times New Roman" w:hAnsi="Times New Roman" w:cs="Times New Roman"/>
          <w:sz w:val="28"/>
          <w:szCs w:val="28"/>
        </w:rPr>
        <w:lastRenderedPageBreak/>
        <w:t xml:space="preserve">выше точки Кюри существует кубическая решетка, ниже – тетрагональная. Изучаемое фазовое превращение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титаната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бария является фазовым превращением второго рода или близким к нему переходом первого рода. </w:t>
      </w:r>
    </w:p>
    <w:p w14:paraId="7D747C4C" w14:textId="32D20340" w:rsidR="00B21318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При внесении в электрическое поле сегнетоэлектрик поляризуется. Электрическая индукция сегнетоэлектрика складывается из трех составляющих: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13056C" w14:paraId="2049BB52" w14:textId="77777777" w:rsidTr="00A10F07">
        <w:tc>
          <w:tcPr>
            <w:tcW w:w="7650" w:type="dxa"/>
            <w:vAlign w:val="center"/>
          </w:tcPr>
          <w:p w14:paraId="38011A05" w14:textId="7CEB9BA7" w:rsidR="0013056C" w:rsidRPr="00CB181A" w:rsidRDefault="007D1E17" w:rsidP="00A10F0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694" w:type="dxa"/>
            <w:vAlign w:val="center"/>
          </w:tcPr>
          <w:p w14:paraId="1D4FFA80" w14:textId="0C0E01FA" w:rsidR="0013056C" w:rsidRPr="0013056C" w:rsidRDefault="0013056C" w:rsidP="00A10F0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(1)</w:t>
            </w:r>
          </w:p>
        </w:tc>
      </w:tr>
    </w:tbl>
    <w:p w14:paraId="57343C69" w14:textId="5625F36B" w:rsidR="00CB181A" w:rsidRPr="00CB181A" w:rsidRDefault="00CB181A" w:rsidP="00CB1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1A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</w:t>
      </w:r>
      <w:r w:rsidR="0048039A">
        <w:rPr>
          <w:rFonts w:ascii="Times New Roman" w:hAnsi="Times New Roman" w:cs="Times New Roman"/>
          <w:sz w:val="28"/>
          <w:szCs w:val="28"/>
        </w:rPr>
        <w:t>–</w:t>
      </w:r>
      <w:r w:rsidRPr="00CB181A">
        <w:rPr>
          <w:rFonts w:ascii="Times New Roman" w:hAnsi="Times New Roman" w:cs="Times New Roman"/>
          <w:sz w:val="28"/>
          <w:szCs w:val="28"/>
        </w:rPr>
        <w:t xml:space="preserve"> среднее макроскопическое поле в сегнетоэлектрике;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B181A">
        <w:rPr>
          <w:rFonts w:ascii="Times New Roman" w:hAnsi="Times New Roman" w:cs="Times New Roman"/>
          <w:sz w:val="28"/>
          <w:szCs w:val="28"/>
        </w:rPr>
        <w:t xml:space="preserve"> средний индуцированный электрический момент единицы объема, обусловленный поляризацией ионного смещения и смещения электронных оболочек и пропорциональный </w:t>
      </w:r>
      <w:r w:rsidR="006377B8" w:rsidRPr="00CB181A">
        <w:rPr>
          <w:rFonts w:ascii="Times New Roman" w:hAnsi="Times New Roman" w:cs="Times New Roman"/>
          <w:sz w:val="28"/>
          <w:szCs w:val="28"/>
        </w:rPr>
        <w:t xml:space="preserve">в слабых полях </w:t>
      </w:r>
      <w:r w:rsidRPr="00CB181A">
        <w:rPr>
          <w:rFonts w:ascii="Times New Roman" w:hAnsi="Times New Roman" w:cs="Times New Roman"/>
          <w:sz w:val="28"/>
          <w:szCs w:val="28"/>
        </w:rPr>
        <w:t>напряженности электрического поля;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>— электрический момент спонтанной поляризации</w:t>
      </w:r>
      <w:r w:rsidR="006377B8">
        <w:rPr>
          <w:rFonts w:ascii="Times New Roman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7732E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7732EC" w:rsidRPr="005C5A8F">
        <w:rPr>
          <w:rFonts w:ascii="Times New Roman" w:hAnsi="Times New Roman" w:cs="Times New Roman"/>
          <w:sz w:val="28"/>
          <w:szCs w:val="28"/>
        </w:rPr>
        <w:t xml:space="preserve">электрическая постоянная. </w:t>
      </w:r>
    </w:p>
    <w:p w14:paraId="39DE9490" w14:textId="539F3840" w:rsidR="00CB181A" w:rsidRDefault="00CB181A" w:rsidP="005C5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1A">
        <w:rPr>
          <w:rFonts w:ascii="Times New Roman" w:hAnsi="Times New Roman" w:cs="Times New Roman"/>
          <w:sz w:val="28"/>
          <w:szCs w:val="28"/>
        </w:rPr>
        <w:t xml:space="preserve">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имеют одинаковое направление, а вектор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в общем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>случае может иметь другое направление. В случае</w:t>
      </w:r>
      <w:proofErr w:type="gramStart"/>
      <w:r w:rsidRPr="00CB18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B181A">
        <w:rPr>
          <w:rFonts w:ascii="Times New Roman" w:hAnsi="Times New Roman" w:cs="Times New Roman"/>
          <w:sz w:val="28"/>
          <w:szCs w:val="28"/>
        </w:rPr>
        <w:t xml:space="preserve"> если вектора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и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пропорциональны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 xml:space="preserve">вектору напряженности электрического поля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>, полная диэлектрическая проницаемость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>сегнетоэлектрика, обусловленная и поляризацией, вызываемой внешним полем, и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>спонтанной поляризацией, равна отношению</w:t>
      </w:r>
      <w:r w:rsidR="005C5A8F" w:rsidRPr="005C5A8F">
        <w:rPr>
          <w:rFonts w:ascii="Times New Roman" w:hAnsi="Times New Roman" w:cs="Times New Roman"/>
          <w:sz w:val="28"/>
          <w:szCs w:val="28"/>
        </w:rPr>
        <w:t>:</w:t>
      </w:r>
      <w:r w:rsidR="005C5A8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F3204A" w14:paraId="3C0D6EC5" w14:textId="77777777" w:rsidTr="000B3D9B">
        <w:tc>
          <w:tcPr>
            <w:tcW w:w="7650" w:type="dxa"/>
            <w:vAlign w:val="center"/>
          </w:tcPr>
          <w:p w14:paraId="47B93202" w14:textId="3DFE360A" w:rsidR="00F3204A" w:rsidRPr="00CB181A" w:rsidRDefault="005C2E67" w:rsidP="000B3D9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26C0586F" w14:textId="64AFFBB9" w:rsidR="00F3204A" w:rsidRPr="0013056C" w:rsidRDefault="00F3204A" w:rsidP="000B3D9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(2)</w:t>
            </w:r>
          </w:p>
        </w:tc>
      </w:tr>
    </w:tbl>
    <w:p w14:paraId="1E3DC2DF" w14:textId="24D17686" w:rsidR="00F3204A" w:rsidRDefault="00BD5FCF" w:rsidP="005C5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(1) и (2) получаем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174E0E" w14:paraId="5A979A67" w14:textId="77777777" w:rsidTr="000B3D9B">
        <w:tc>
          <w:tcPr>
            <w:tcW w:w="7650" w:type="dxa"/>
            <w:vAlign w:val="center"/>
          </w:tcPr>
          <w:p w14:paraId="3AFAB0C0" w14:textId="32C2C87F" w:rsidR="00174E0E" w:rsidRPr="00CB181A" w:rsidRDefault="005C2E67" w:rsidP="000B3D9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3E5B9609" w14:textId="43628615" w:rsidR="00174E0E" w:rsidRPr="0013056C" w:rsidRDefault="00174E0E" w:rsidP="000B3D9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(3)</w:t>
            </w:r>
          </w:p>
        </w:tc>
      </w:tr>
    </w:tbl>
    <w:p w14:paraId="12BCC926" w14:textId="55BDE4F5" w:rsidR="00BD5FCF" w:rsidRPr="00CB181A" w:rsidRDefault="00D66CDD" w:rsidP="005C5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Pr="00D66CDD">
        <w:rPr>
          <w:rFonts w:ascii="Times New Roman" w:hAnsi="Times New Roman" w:cs="Times New Roman"/>
          <w:sz w:val="28"/>
          <w:szCs w:val="28"/>
        </w:rPr>
        <w:t xml:space="preserve"> – проекция </w:t>
      </w:r>
      <m:oMath>
        <m:acc>
          <m:accPr>
            <m:chr m:val="⃗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D66CDD">
        <w:rPr>
          <w:rFonts w:ascii="Times New Roman" w:hAnsi="Times New Roman" w:cs="Times New Roman"/>
          <w:sz w:val="28"/>
          <w:szCs w:val="28"/>
        </w:rPr>
        <w:t xml:space="preserve"> на направление поля </w:t>
      </w:r>
      <m:oMath>
        <m:acc>
          <m:accPr>
            <m:chr m:val="⃗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</m:acc>
      </m:oMath>
      <w:r w:rsidRPr="00D66C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F500AC" w14:textId="50FB9267" w:rsidR="00D66CDD" w:rsidRDefault="00D66CDD" w:rsidP="00D66C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DD">
        <w:rPr>
          <w:rFonts w:ascii="Times New Roman" w:hAnsi="Times New Roman" w:cs="Times New Roman"/>
          <w:sz w:val="28"/>
          <w:szCs w:val="28"/>
        </w:rPr>
        <w:t xml:space="preserve">В общем случае, когда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="00277B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6CDD">
        <w:rPr>
          <w:rFonts w:ascii="Times New Roman" w:hAnsi="Times New Roman" w:cs="Times New Roman"/>
          <w:sz w:val="28"/>
          <w:szCs w:val="28"/>
        </w:rPr>
        <w:t xml:space="preserve">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D66CDD">
        <w:rPr>
          <w:rFonts w:ascii="Times New Roman" w:hAnsi="Times New Roman" w:cs="Times New Roman"/>
          <w:sz w:val="28"/>
          <w:szCs w:val="28"/>
        </w:rPr>
        <w:t xml:space="preserve"> не пропорциональны напряженности поля, можно определить лишь так называемую дифференциальную диэлектрическую проницаемость: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277BDD" w14:paraId="5985B2DB" w14:textId="77777777" w:rsidTr="000B3D9B">
        <w:tc>
          <w:tcPr>
            <w:tcW w:w="7650" w:type="dxa"/>
            <w:vAlign w:val="center"/>
          </w:tcPr>
          <w:p w14:paraId="086632BA" w14:textId="0EBBF06A" w:rsidR="00277BDD" w:rsidRPr="00CB181A" w:rsidRDefault="005C2E67" w:rsidP="000B3D9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w:lastRenderedPageBreak/>
                  <m:t>E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∂E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0E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∂E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53B4C8BC" w14:textId="367AF79E" w:rsidR="00277BDD" w:rsidRPr="0013056C" w:rsidRDefault="00277BDD" w:rsidP="000B3D9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(4)</w:t>
            </w:r>
          </w:p>
        </w:tc>
      </w:tr>
    </w:tbl>
    <w:p w14:paraId="18E6B94A" w14:textId="54625AC8" w:rsidR="004F784E" w:rsidRPr="004F784E" w:rsidRDefault="004F784E" w:rsidP="004F7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84E">
        <w:rPr>
          <w:rFonts w:ascii="Times New Roman" w:hAnsi="Times New Roman" w:cs="Times New Roman"/>
          <w:sz w:val="28"/>
          <w:szCs w:val="28"/>
        </w:rPr>
        <w:t xml:space="preserve">С увеличением внешнего поля полный электрический момент единицы объема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полн</m:t>
            </m:r>
          </m:sub>
        </m:sSub>
      </m:oMath>
      <w:r w:rsidRPr="004F784E">
        <w:rPr>
          <w:rFonts w:ascii="Times New Roman" w:hAnsi="Times New Roman" w:cs="Times New Roman"/>
          <w:sz w:val="28"/>
          <w:szCs w:val="28"/>
        </w:rPr>
        <w:t xml:space="preserve"> увеличивается по двум причинам: во-первых, в результате роста электрического момента индуцированной поляризации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4F784E">
        <w:rPr>
          <w:rFonts w:ascii="Times New Roman" w:hAnsi="Times New Roman" w:cs="Times New Roman"/>
          <w:sz w:val="28"/>
          <w:szCs w:val="28"/>
        </w:rPr>
        <w:t xml:space="preserve">; во-вторых, вследствие возрастания числа доменов, направление электрического момента спонтанной поляризации которых совпадает с направлением внешнего поля или образует с ним острые углы. </w:t>
      </w:r>
    </w:p>
    <w:p w14:paraId="5E2C52E1" w14:textId="57C454D9" w:rsidR="00277BDD" w:rsidRPr="00D66CDD" w:rsidRDefault="009149EC" w:rsidP="00D66C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поляризации сегнетоэлектрика носит необходимый характер. Сегнетоэлектрики обладают гистерезисом. Сущность гистерезиса заключается в том, что поляризация сегнетоэлектрика определяется не только значением напряженности поля, но и зависит от предшествовавших состояний поляризации. </w:t>
      </w:r>
    </w:p>
    <w:p w14:paraId="452043FE" w14:textId="0D462513" w:rsidR="000720D3" w:rsidRPr="000720D3" w:rsidRDefault="000720D3" w:rsidP="00072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0D3">
        <w:rPr>
          <w:rFonts w:ascii="Times New Roman" w:hAnsi="Times New Roman" w:cs="Times New Roman"/>
          <w:sz w:val="28"/>
          <w:szCs w:val="28"/>
        </w:rPr>
        <w:t xml:space="preserve">При изменении поля от </w:t>
      </w:r>
      <m:oMath>
        <m:r>
          <w:rPr>
            <w:rFonts w:ascii="Cambria Math" w:hAnsi="Cambria Math" w:cs="Times New Roman"/>
            <w:sz w:val="28"/>
            <w:szCs w:val="28"/>
          </w:rPr>
          <m:t>+E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-E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 и от </w:t>
      </w:r>
      <m:oMath>
        <m:r>
          <w:rPr>
            <w:rFonts w:ascii="Cambria Math" w:hAnsi="Cambria Math" w:cs="Times New Roman"/>
            <w:sz w:val="28"/>
            <w:szCs w:val="28"/>
          </w:rPr>
          <m:t>-E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+E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, индукция и поляризация в сегнетоэлектрике описывает замкнутую кривую, называемую петлей гистерезиса (рис. </w:t>
      </w:r>
      <w:r w:rsidR="007E36E0" w:rsidRPr="003D29A3">
        <w:rPr>
          <w:rFonts w:ascii="Times New Roman" w:hAnsi="Times New Roman" w:cs="Times New Roman"/>
          <w:sz w:val="28"/>
          <w:szCs w:val="28"/>
        </w:rPr>
        <w:t>2</w:t>
      </w:r>
      <w:r w:rsidRPr="000720D3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14:paraId="18434EC3" w14:textId="27671170" w:rsidR="0046316C" w:rsidRDefault="003D29A3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случае и спонтанная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поляризация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индуцированная поляризация являются нелинейными функциями напряженности поля. Однако в области не очень сильных полей индуцированная поляризация пропорциональна напряженности поля. В этой области можно разделить полную поляризацию на две составляющие следующим образом: экстраполируют ветвь насыщения петли гистерезиса (рис. 2) к значению поля, равному нулю. Отрезок </w:t>
      </w:r>
      <w:r>
        <w:rPr>
          <w:rFonts w:ascii="Times New Roman" w:hAnsi="Times New Roman" w:cs="Times New Roman"/>
          <w:sz w:val="28"/>
          <w:szCs w:val="28"/>
          <w:lang w:val="en-US"/>
        </w:rPr>
        <w:t>KL</w:t>
      </w:r>
      <w:r w:rsidRPr="003D2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индуцированной поляризации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, отрезок </w:t>
      </w:r>
      <w:r>
        <w:rPr>
          <w:rFonts w:ascii="Times New Roman" w:hAnsi="Times New Roman" w:cs="Times New Roman"/>
          <w:sz w:val="28"/>
          <w:szCs w:val="28"/>
          <w:lang w:val="en-US"/>
        </w:rPr>
        <w:t>LO</w:t>
      </w:r>
      <w:r w:rsidRPr="003D2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спонтанной поляризации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Действительно, при насыщении можно считать, что ориентация вектора спонтанной поляризации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доменах закончена, и дальнейший линейный рост поляризации с увеличением напряженности поля осуществляется за счет индуцированной поляризации. Поскольку она зависит от напряженности поля, то экстраполяция ветви насыщения 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до оси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 дает отрезок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KL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соответствующий индуцированной поляризации. Отрезок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OM</w:t>
      </w:r>
      <w:r w:rsidR="001D25B6" w:rsidRPr="001D25B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соответствует остаточной поляризации, а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ON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 – коэрцитивной напряженности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</m:oMath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3814BC45" w14:textId="7CF6655F" w:rsidR="006A588F" w:rsidRDefault="00500CE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Гистерезис можно наблюдать, подводя к образцу сегнетоэлектрика с посеребренными поверхностями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сегнетоконденсатору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переменное напряжение. Часть электрической энергии, которая при переменном напряжении в диэлектрике переходит в тепло, называется диэлектрическими потерями. Диэлектрические потери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сегнетоконденсаторе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можно характеризовать тангенсом угла диэлектрических потерь, который выражается так: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5C0686" w14:paraId="7080B0DE" w14:textId="77777777" w:rsidTr="003D1E02">
        <w:tc>
          <w:tcPr>
            <w:tcW w:w="7650" w:type="dxa"/>
            <w:vAlign w:val="center"/>
          </w:tcPr>
          <w:p w14:paraId="29388087" w14:textId="05363A28" w:rsidR="005C0686" w:rsidRPr="005C0686" w:rsidRDefault="00FC1E95" w:rsidP="003D1E0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tgδ=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2π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77A78405" w14:textId="1537C8F2" w:rsidR="005C0686" w:rsidRPr="0013056C" w:rsidRDefault="005C0686" w:rsidP="003D1E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39BD8D0" w14:textId="64249660" w:rsidR="005C0686" w:rsidRDefault="00FC1E95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энергия, перешедшая в тепло в единице объема диэлектрика за время одного периода;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W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максимальная плотность энергии, запасенной в конденсаторе. </w:t>
      </w:r>
    </w:p>
    <w:p w14:paraId="6AA9D310" w14:textId="453B78D0" w:rsidR="00FC1E95" w:rsidRDefault="00FC1E95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Угол диэлектрических потерь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дополняет угол сдвига фаз между током и напряжением до 90</w:t>
      </w:r>
      <w:r>
        <w:rPr>
          <w:rFonts w:ascii="Times New Roman" w:eastAsiaTheme="minorEastAsia" w:hAnsi="Times New Roman" w:cs="Times New Roman"/>
          <w:iCs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14:paraId="5FB20269" w14:textId="3644F836" w:rsidR="00FC1E95" w:rsidRPr="00FC1E95" w:rsidRDefault="00FC1E95" w:rsidP="00200D7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1E95">
        <w:rPr>
          <w:rFonts w:ascii="Times New Roman" w:hAnsi="Times New Roman" w:cs="Times New Roman"/>
          <w:b/>
          <w:bCs/>
          <w:sz w:val="28"/>
          <w:szCs w:val="28"/>
        </w:rPr>
        <w:t>Описание экспериментальной установки</w:t>
      </w:r>
    </w:p>
    <w:p w14:paraId="0EF30CE8" w14:textId="130D47F8" w:rsidR="00FC1E95" w:rsidRDefault="00F0273E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установки представлена на рис. 3. Исследуемый образец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термометр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помещают в печь ЭП. Образец представляет собой небольшой диск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титаната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бария, помещенный между металлическими круглыми обкладками, представляющими собой плоский конденсатор. На конденсатор подается ЛАТР регулируемое переменное напряжение, измеряемое прибором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Величина тока измеряется прибором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773D078" w14:textId="6732849D" w:rsidR="00580C19" w:rsidRPr="00580C19" w:rsidRDefault="00580C19" w:rsidP="003D1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18167A31" wp14:editId="44E92B76">
            <wp:extent cx="5673132" cy="3191022"/>
            <wp:effectExtent l="0" t="0" r="381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Чертеж схемы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938" cy="319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083A8" w14:textId="417BB2C8" w:rsidR="00F0273E" w:rsidRDefault="00F0273E" w:rsidP="003D1E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E02">
        <w:rPr>
          <w:rFonts w:ascii="Times New Roman" w:hAnsi="Times New Roman" w:cs="Times New Roman"/>
          <w:sz w:val="28"/>
          <w:szCs w:val="28"/>
        </w:rPr>
        <w:t>Рис. 3</w:t>
      </w:r>
      <w:r w:rsidR="003D1E02">
        <w:rPr>
          <w:rFonts w:ascii="Times New Roman" w:hAnsi="Times New Roman" w:cs="Times New Roman"/>
          <w:sz w:val="28"/>
          <w:szCs w:val="28"/>
        </w:rPr>
        <w:t>. Схема установки</w:t>
      </w:r>
    </w:p>
    <w:p w14:paraId="34EF7238" w14:textId="77777777" w:rsidR="003D1E02" w:rsidRDefault="003D1E02" w:rsidP="003D1E0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Титанат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 обладает большой диэлектрической проницаемостью в области температур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самых низких до +125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 Зависимость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</w:rPr>
          <m:t>E=</m:t>
        </m:r>
        <m:r>
          <w:rPr>
            <w:rFonts w:ascii="Cambria Math" w:hAnsi="Cambria Math" w:cs="Times New Roman"/>
            <w:sz w:val="28"/>
            <w:szCs w:val="28"/>
          </w:rPr>
          <m:t>f(T)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имеет характерный максимум. Температура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(рис. 1) называется точкой Кюри. </w:t>
      </w:r>
    </w:p>
    <w:p w14:paraId="60FDA123" w14:textId="3C3D5FB2" w:rsidR="003D1E02" w:rsidRDefault="003D1E02" w:rsidP="00200D7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3F54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Зависимость диэлектрической проницаемости </w:t>
      </w:r>
      <w:proofErr w:type="spellStart"/>
      <w:r w:rsidRPr="00743F54">
        <w:rPr>
          <w:rFonts w:ascii="Times New Roman" w:eastAsiaTheme="minorEastAsia" w:hAnsi="Times New Roman" w:cs="Times New Roman"/>
          <w:b/>
          <w:bCs/>
          <w:sz w:val="28"/>
          <w:szCs w:val="28"/>
        </w:rPr>
        <w:t>титаната</w:t>
      </w:r>
      <w:proofErr w:type="spellEnd"/>
      <w:r w:rsidRPr="00743F54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бария от температуры</w:t>
      </w:r>
    </w:p>
    <w:p w14:paraId="6566C1FD" w14:textId="4A69DA13" w:rsidR="000B606A" w:rsidRDefault="00743F54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Измерение з</w:t>
      </w:r>
      <w:r w:rsidR="000B606A">
        <w:rPr>
          <w:rFonts w:ascii="Times New Roman" w:eastAsiaTheme="minorEastAsia" w:hAnsi="Times New Roman" w:cs="Times New Roman"/>
          <w:sz w:val="28"/>
          <w:szCs w:val="28"/>
        </w:rPr>
        <w:t>ависимост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0B606A">
        <w:rPr>
          <w:rFonts w:ascii="Times New Roman" w:eastAsiaTheme="minorEastAsia" w:hAnsi="Times New Roman" w:cs="Times New Roman"/>
          <w:sz w:val="28"/>
          <w:szCs w:val="28"/>
        </w:rPr>
        <w:t xml:space="preserve"> диэлектрической проницаемости </w:t>
      </w:r>
      <w:proofErr w:type="spellStart"/>
      <w:r w:rsidR="000B606A">
        <w:rPr>
          <w:rFonts w:ascii="Times New Roman" w:eastAsiaTheme="minorEastAsia" w:hAnsi="Times New Roman" w:cs="Times New Roman"/>
          <w:sz w:val="28"/>
          <w:szCs w:val="28"/>
        </w:rPr>
        <w:t>титаната</w:t>
      </w:r>
      <w:proofErr w:type="spellEnd"/>
      <w:r w:rsidR="000B606A">
        <w:rPr>
          <w:rFonts w:ascii="Times New Roman" w:eastAsiaTheme="minorEastAsia" w:hAnsi="Times New Roman" w:cs="Times New Roman"/>
          <w:sz w:val="28"/>
          <w:szCs w:val="28"/>
        </w:rPr>
        <w:t xml:space="preserve"> бария от температуры сводится к измерению зависимости от температуры емкости </w:t>
      </w:r>
      <w:proofErr w:type="spellStart"/>
      <w:r w:rsidR="000B606A">
        <w:rPr>
          <w:rFonts w:ascii="Times New Roman" w:eastAsiaTheme="minorEastAsia" w:hAnsi="Times New Roman" w:cs="Times New Roman"/>
          <w:sz w:val="28"/>
          <w:szCs w:val="28"/>
        </w:rPr>
        <w:t>сегнетоконденсатора</w:t>
      </w:r>
      <w:proofErr w:type="spellEnd"/>
      <w:r w:rsidR="000B606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4E94ECB6" w14:textId="593E2648" w:rsidR="006F19BB" w:rsidRDefault="006F19BB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Величина диэлектрической проницаемости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титаната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бария при каждой температуре определяется как: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6F19BB" w14:paraId="2D1592FD" w14:textId="77777777" w:rsidTr="0013015F">
        <w:tc>
          <w:tcPr>
            <w:tcW w:w="7650" w:type="dxa"/>
            <w:vAlign w:val="center"/>
          </w:tcPr>
          <w:p w14:paraId="64981397" w14:textId="53FC47B6" w:rsidR="006F19BB" w:rsidRPr="005C0686" w:rsidRDefault="006F19BB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39347913" w14:textId="3AAD2A25" w:rsidR="006F19BB" w:rsidRPr="006F19BB" w:rsidRDefault="006F19BB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</w:tr>
    </w:tbl>
    <w:p w14:paraId="404F6CAD" w14:textId="4920DB94" w:rsidR="006F19BB" w:rsidRDefault="00924712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</w:t>
      </w:r>
      <w:r w:rsidR="006F19BB">
        <w:rPr>
          <w:rFonts w:ascii="Times New Roman" w:hAnsi="Times New Roman" w:cs="Times New Roman"/>
          <w:iCs/>
          <w:sz w:val="28"/>
          <w:szCs w:val="28"/>
        </w:rPr>
        <w:t>де</w:t>
      </w:r>
      <w:proofErr w:type="gramStart"/>
      <w:r w:rsidR="006F19BB">
        <w:rPr>
          <w:rFonts w:ascii="Times New Roman" w:hAnsi="Times New Roman" w:cs="Times New Roman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  <w:proofErr w:type="gramEnd"/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/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6F19BB" w:rsidRPr="006F19BB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6F19BB">
        <w:rPr>
          <w:rFonts w:ascii="Times New Roman" w:eastAsiaTheme="minorEastAsia" w:hAnsi="Times New Roman" w:cs="Times New Roman"/>
          <w:iCs/>
          <w:sz w:val="28"/>
          <w:szCs w:val="28"/>
        </w:rPr>
        <w:t xml:space="preserve">– емкость конденсатора без сегнетоэлектрика. </w:t>
      </w:r>
    </w:p>
    <w:p w14:paraId="7AC6E7E2" w14:textId="513A1378" w:rsidR="006F19BB" w:rsidRDefault="006F19BB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Так как для цепи переменного тока, содержащей емкость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, справедливо соотношение для тока</w:t>
      </w:r>
      <w:r w:rsidR="00924712"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924712" w14:paraId="2E5AAC10" w14:textId="77777777" w:rsidTr="0013015F">
        <w:tc>
          <w:tcPr>
            <w:tcW w:w="7650" w:type="dxa"/>
            <w:vAlign w:val="center"/>
          </w:tcPr>
          <w:p w14:paraId="693E7950" w14:textId="1466A6BD" w:rsidR="00924712" w:rsidRPr="005C2E67" w:rsidRDefault="00924712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I=ωCU</m:t>
                </m:r>
              </m:oMath>
            </m:oMathPara>
          </w:p>
        </w:tc>
        <w:tc>
          <w:tcPr>
            <w:tcW w:w="1694" w:type="dxa"/>
            <w:vAlign w:val="center"/>
          </w:tcPr>
          <w:p w14:paraId="1CC0DFE9" w14:textId="593A5540" w:rsidR="00924712" w:rsidRPr="006F19BB" w:rsidRDefault="00924712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</w:tr>
    </w:tbl>
    <w:p w14:paraId="1E6239F1" w14:textId="396AB8B6" w:rsidR="009F457E" w:rsidRDefault="00924712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ω=2πν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ν=50Гц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частота тока в цепи</w:t>
      </w:r>
      <w:r w:rsidR="009F457E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5C2E67" w:rsidRPr="005C2E67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U</w:t>
      </w:r>
      <w:r w:rsidR="009F457E" w:rsidRPr="009F457E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9F457E">
        <w:rPr>
          <w:rFonts w:ascii="Times New Roman" w:eastAsiaTheme="minorEastAsia" w:hAnsi="Times New Roman" w:cs="Times New Roman"/>
          <w:sz w:val="28"/>
          <w:szCs w:val="28"/>
        </w:rPr>
        <w:t>напряжение в цепи.</w:t>
      </w:r>
    </w:p>
    <w:p w14:paraId="3C09C2BA" w14:textId="0B341AF4" w:rsidR="00924712" w:rsidRDefault="009F457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Учитывая, что </w:t>
      </w:r>
      <m:oMath>
        <m:r>
          <w:rPr>
            <w:rFonts w:ascii="Cambria Math" w:hAnsi="Cambria Math" w:cs="Times New Roman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/4</m:t>
        </m:r>
      </m:oMath>
      <w:r w:rsidRPr="009F457E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8A4AF0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9F4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 диаметр обкладок</w:t>
      </w:r>
      <w:r w:rsidRPr="009F457E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получим из (5) и (6):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9F457E" w14:paraId="3588D67B" w14:textId="77777777" w:rsidTr="0013015F">
        <w:tc>
          <w:tcPr>
            <w:tcW w:w="7650" w:type="dxa"/>
            <w:vAlign w:val="center"/>
          </w:tcPr>
          <w:p w14:paraId="68A453F3" w14:textId="140143AE" w:rsidR="009F457E" w:rsidRPr="005C0686" w:rsidRDefault="008A4AF0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2∙d∙I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033579A8" w14:textId="5376A186" w:rsidR="009F457E" w:rsidRPr="006F19BB" w:rsidRDefault="009F457E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</w:tr>
    </w:tbl>
    <w:p w14:paraId="78E597B7" w14:textId="7AAC294F" w:rsidR="009F457E" w:rsidRDefault="0069699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Pr="00C1712F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толщина образца</w:t>
      </w:r>
      <w:r w:rsidR="00C1712F">
        <w:rPr>
          <w:rFonts w:ascii="Times New Roman" w:eastAsiaTheme="minorEastAsia" w:hAnsi="Times New Roman" w:cs="Times New Roman"/>
          <w:iCs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=8,85∙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Ф/м</m:t>
        </m:r>
      </m:oMath>
      <w:r w:rsidR="00C1712F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14:paraId="39B9ACB1" w14:textId="5A047B62" w:rsidR="00C1712F" w:rsidRDefault="00C1712F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Соотношение (7) для каждой температуры может быть приведено к виду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y=kx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, если принять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y=I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x=U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</m:t>
        </m:r>
        <m:r>
          <m:rPr>
            <m:scr m:val="script"/>
          </m:rPr>
          <w:rPr>
            <w:rFonts w:ascii="Cambria Math" w:eastAsiaTheme="minorEastAsia" w:hAnsi="Cambria Math" w:cs="Times New Roman"/>
            <w:sz w:val="28"/>
            <w:szCs w:val="28"/>
          </w:rPr>
          <m:t>=E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/2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2558D7" w14:paraId="0392FBFF" w14:textId="77777777" w:rsidTr="0013015F">
        <w:tc>
          <w:tcPr>
            <w:tcW w:w="7650" w:type="dxa"/>
            <w:vAlign w:val="center"/>
          </w:tcPr>
          <w:p w14:paraId="19E0ED59" w14:textId="4F6B6ED2" w:rsidR="002558D7" w:rsidRPr="005C0686" w:rsidRDefault="002558D7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∙U</m:t>
                </m:r>
              </m:oMath>
            </m:oMathPara>
          </w:p>
        </w:tc>
        <w:tc>
          <w:tcPr>
            <w:tcW w:w="1694" w:type="dxa"/>
            <w:vAlign w:val="center"/>
          </w:tcPr>
          <w:p w14:paraId="64FE1C5D" w14:textId="234FB035" w:rsidR="002558D7" w:rsidRPr="006F19BB" w:rsidRDefault="002558D7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378F66BF" w14:textId="5671ABA8" w:rsidR="00EF36BE" w:rsidRDefault="0044551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Выполняя измерения по (8), варьируя напряжение и производя обработку измерений по методу наименьших квадратов, для величины диэлектрической проницаемости получим: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44551E" w14:paraId="1B22E9B1" w14:textId="77777777" w:rsidTr="00DC1CDA">
        <w:tc>
          <w:tcPr>
            <w:tcW w:w="7650" w:type="dxa"/>
            <w:vAlign w:val="center"/>
          </w:tcPr>
          <w:p w14:paraId="239CE080" w14:textId="149C54B3" w:rsidR="0044551E" w:rsidRPr="005C0686" w:rsidRDefault="0044551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E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545D5216" w14:textId="35B03114" w:rsidR="0044551E" w:rsidRPr="006F19BB" w:rsidRDefault="0044551E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</w:tr>
    </w:tbl>
    <w:p w14:paraId="61D330F5" w14:textId="6E5EF574" w:rsidR="0044551E" w:rsidRPr="00E8596E" w:rsidRDefault="00F4413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E8596E">
        <w:rPr>
          <w:rFonts w:ascii="Times New Roman" w:eastAsiaTheme="minorEastAsia" w:hAnsi="Times New Roman" w:cs="Times New Roman"/>
          <w:sz w:val="28"/>
          <w:szCs w:val="28"/>
        </w:rPr>
        <w:t xml:space="preserve">де </w:t>
      </w:r>
      <w:r w:rsidR="00E8596E" w:rsidRPr="00F170F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k</w:t>
      </w:r>
      <w:r w:rsidR="00E8596E" w:rsidRPr="00E8596E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E8596E">
        <w:rPr>
          <w:rFonts w:ascii="Times New Roman" w:eastAsiaTheme="minorEastAsia" w:hAnsi="Times New Roman" w:cs="Times New Roman"/>
          <w:sz w:val="28"/>
          <w:szCs w:val="28"/>
        </w:rPr>
        <w:t xml:space="preserve">оценка, полученная по методу наименьших квадратов. </w:t>
      </w:r>
    </w:p>
    <w:p w14:paraId="6E556A9B" w14:textId="372922F7" w:rsidR="00EF36BE" w:rsidRDefault="00F4413D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413D">
        <w:rPr>
          <w:rFonts w:ascii="Times New Roman" w:hAnsi="Times New Roman" w:cs="Times New Roman"/>
          <w:iCs/>
          <w:sz w:val="28"/>
          <w:szCs w:val="28"/>
        </w:rPr>
        <w:t xml:space="preserve">Так </w:t>
      </w:r>
      <w:r>
        <w:rPr>
          <w:rFonts w:ascii="Times New Roman" w:hAnsi="Times New Roman" w:cs="Times New Roman"/>
          <w:iCs/>
          <w:sz w:val="28"/>
          <w:szCs w:val="28"/>
        </w:rPr>
        <w:t xml:space="preserve">как дисперсия известна (из МНК), то поскольку из соотношения (9) следует, что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F4413D" w14:paraId="59828515" w14:textId="77777777" w:rsidTr="00DC1CDA">
        <w:tc>
          <w:tcPr>
            <w:tcW w:w="7650" w:type="dxa"/>
            <w:vAlign w:val="center"/>
          </w:tcPr>
          <w:p w14:paraId="718AD0E6" w14:textId="1A7F7656" w:rsidR="00F4413D" w:rsidRPr="005C0686" w:rsidRDefault="007D1E17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ε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dk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2d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π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ν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D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694" w:type="dxa"/>
            <w:vAlign w:val="center"/>
          </w:tcPr>
          <w:p w14:paraId="757D0DAC" w14:textId="7F384B5F" w:rsidR="00F4413D" w:rsidRPr="006F19BB" w:rsidRDefault="00F4413D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F33E6" w14:textId="0F055650" w:rsidR="00F4413D" w:rsidRDefault="00950AA5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то оценка стандартной погрешности величины диэлектрической проницаемости есть: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950AA5" w14:paraId="5D5D76F7" w14:textId="77777777" w:rsidTr="00DC1CDA">
        <w:tc>
          <w:tcPr>
            <w:tcW w:w="7650" w:type="dxa"/>
            <w:vAlign w:val="center"/>
          </w:tcPr>
          <w:p w14:paraId="6A4B0C78" w14:textId="6C2A46C7" w:rsidR="00950AA5" w:rsidRPr="005C0686" w:rsidRDefault="007D1E17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694" w:type="dxa"/>
            <w:vAlign w:val="center"/>
          </w:tcPr>
          <w:p w14:paraId="5C2A49C8" w14:textId="103BBE3F" w:rsidR="00950AA5" w:rsidRPr="006F19BB" w:rsidRDefault="00950AA5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</w:tr>
    </w:tbl>
    <w:p w14:paraId="5ACCEFD0" w14:textId="5EA447CA" w:rsidR="00950AA5" w:rsidRDefault="00950AA5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стандартное отклонение величины </w:t>
      </w:r>
      <w:r w:rsidRPr="00950AA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полученное по МНК. </w:t>
      </w:r>
    </w:p>
    <w:p w14:paraId="5F62F323" w14:textId="507F5CBE" w:rsidR="00D026C4" w:rsidRPr="00D026C4" w:rsidRDefault="00D026C4" w:rsidP="00200D73">
      <w:pPr>
        <w:spacing w:before="120" w:after="120" w:line="36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</w:pPr>
      <w:r w:rsidRPr="00D026C4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Оценка погрешности измерений</w:t>
      </w:r>
    </w:p>
    <w:p w14:paraId="33FB7334" w14:textId="36B390B6" w:rsidR="00D026C4" w:rsidRDefault="006A5636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Систематическая (не исключенная) погрешность определения диэлектрической проницаемости определяется по правилу косвенных измерений, то есть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264"/>
      </w:tblGrid>
      <w:tr w:rsidR="006A5636" w14:paraId="69C30027" w14:textId="77777777" w:rsidTr="00DC1CDA">
        <w:tc>
          <w:tcPr>
            <w:tcW w:w="8080" w:type="dxa"/>
            <w:vAlign w:val="center"/>
          </w:tcPr>
          <w:p w14:paraId="172DF629" w14:textId="47FC7FB6" w:rsidR="006A5636" w:rsidRPr="005C0686" w:rsidRDefault="00C014D0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∂I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∂U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64" w:type="dxa"/>
            <w:vAlign w:val="center"/>
          </w:tcPr>
          <w:p w14:paraId="59493D56" w14:textId="54EF599A" w:rsidR="006A5636" w:rsidRPr="006F19BB" w:rsidRDefault="006A5636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(11)</w:t>
            </w:r>
          </w:p>
        </w:tc>
      </w:tr>
    </w:tbl>
    <w:p w14:paraId="21C35BBA" w14:textId="22444176" w:rsidR="006A5636" w:rsidRDefault="00DC49B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систематические погрешности определения толщины и диаметра образца.</w:t>
      </w:r>
    </w:p>
    <w:p w14:paraId="24C24ACF" w14:textId="0B97D26F" w:rsidR="00DC49BD" w:rsidRDefault="00DC49B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</m:oMath>
      <w:r w:rsidRPr="00DC49BD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w:r w:rsidRPr="00DC49BD"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</m:oMath>
      <w:r w:rsidRPr="00DC49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систематические погрешности прямых измерений тока и напряжения в цепи. </w:t>
      </w:r>
    </w:p>
    <w:p w14:paraId="621EFA10" w14:textId="78AC9C13" w:rsidR="00DC49BD" w:rsidRDefault="00D8457F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соотношения (7) получим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6"/>
        <w:gridCol w:w="1258"/>
      </w:tblGrid>
      <w:tr w:rsidR="00D8457F" w14:paraId="3C0C0B2E" w14:textId="77777777" w:rsidTr="00DC1CDA">
        <w:tc>
          <w:tcPr>
            <w:tcW w:w="8086" w:type="dxa"/>
            <w:vAlign w:val="center"/>
          </w:tcPr>
          <w:p w14:paraId="18FA43B4" w14:textId="60160291" w:rsidR="00D8457F" w:rsidRPr="00AC1DAD" w:rsidRDefault="007D1E17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∂U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den>
                </m:f>
              </m:oMath>
            </m:oMathPara>
          </w:p>
        </w:tc>
        <w:tc>
          <w:tcPr>
            <w:tcW w:w="1258" w:type="dxa"/>
            <w:vAlign w:val="center"/>
          </w:tcPr>
          <w:p w14:paraId="540417A6" w14:textId="1BF37478" w:rsidR="00D8457F" w:rsidRPr="006F19BB" w:rsidRDefault="00D8457F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(12)</w:t>
            </w:r>
          </w:p>
        </w:tc>
      </w:tr>
    </w:tbl>
    <w:p w14:paraId="10EC7406" w14:textId="0DE4D28A" w:rsidR="00D8457F" w:rsidRDefault="009B02D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Подставляя (12) в (11), получаем систематическую погрешность определения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</w:rPr>
          <m:t>E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при данной температуре.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689"/>
      </w:tblGrid>
      <w:tr w:rsidR="009B02DE" w14:paraId="38FC330F" w14:textId="77777777" w:rsidTr="00DC1CDA">
        <w:tc>
          <w:tcPr>
            <w:tcW w:w="7655" w:type="dxa"/>
            <w:vAlign w:val="center"/>
          </w:tcPr>
          <w:p w14:paraId="23EFC54B" w14:textId="6E50D25F" w:rsidR="009B02DE" w:rsidRPr="00AC1DAD" w:rsidRDefault="009B02D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∆E=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∆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d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∆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I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D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∆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∆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U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</m:oMath>
            </m:oMathPara>
          </w:p>
        </w:tc>
        <w:tc>
          <w:tcPr>
            <w:tcW w:w="1689" w:type="dxa"/>
            <w:vAlign w:val="center"/>
          </w:tcPr>
          <w:p w14:paraId="40708DC9" w14:textId="7D833282" w:rsidR="009B02DE" w:rsidRPr="006F19BB" w:rsidRDefault="009B02DE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(13)</w:t>
            </w:r>
          </w:p>
        </w:tc>
      </w:tr>
    </w:tbl>
    <w:p w14:paraId="1E6DAA30" w14:textId="524AAD4C" w:rsidR="009B02DE" w:rsidRDefault="002D15D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=(2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)/(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2D15DD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D</w:t>
      </w:r>
      <w:r w:rsidRPr="002D15D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9016A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U</w:t>
      </w:r>
      <w:r w:rsidRPr="002D15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D15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средние значения, то есть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2D15DD" w14:paraId="6484A6B5" w14:textId="77777777" w:rsidTr="00DC1CDA">
        <w:tc>
          <w:tcPr>
            <w:tcW w:w="7650" w:type="dxa"/>
          </w:tcPr>
          <w:p w14:paraId="7ACB9149" w14:textId="7C3D55F9" w:rsidR="002D15DD" w:rsidRPr="005C0686" w:rsidRDefault="007D1E17" w:rsidP="005C2E67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/N</m:t>
                    </m:r>
                  </m:e>
                </m:nary>
              </m:oMath>
            </m:oMathPara>
          </w:p>
        </w:tc>
        <w:tc>
          <w:tcPr>
            <w:tcW w:w="1694" w:type="dxa"/>
          </w:tcPr>
          <w:p w14:paraId="6E91A570" w14:textId="27C19D86" w:rsidR="002D15DD" w:rsidRPr="006F19BB" w:rsidRDefault="002D15DD" w:rsidP="005C2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014F94" w14:textId="1D02E4F8" w:rsidR="00B1326D" w:rsidRPr="00B1326D" w:rsidRDefault="00B1326D" w:rsidP="00200D7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1326D">
        <w:rPr>
          <w:rFonts w:ascii="Times New Roman" w:hAnsi="Times New Roman" w:cs="Times New Roman"/>
          <w:b/>
          <w:bCs/>
          <w:iCs/>
          <w:sz w:val="28"/>
          <w:szCs w:val="28"/>
        </w:rPr>
        <w:t>Порядок выполнения работы</w:t>
      </w:r>
    </w:p>
    <w:p w14:paraId="5C936126" w14:textId="5DDF053D" w:rsidR="00B1326D" w:rsidRPr="00B13337" w:rsidRDefault="005C73ED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Включают установку,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устанавливая разность потенциалов </w:t>
      </w:r>
      <w:r w:rsidR="009016AB" w:rsidRPr="009016AB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5C73ED">
        <w:rPr>
          <w:rFonts w:ascii="Times New Roman" w:hAnsi="Times New Roman" w:cs="Times New Roman"/>
          <w:iCs/>
          <w:sz w:val="28"/>
          <w:szCs w:val="28"/>
        </w:rPr>
        <w:t xml:space="preserve">=100 </w:t>
      </w:r>
      <w:r>
        <w:rPr>
          <w:rFonts w:ascii="Times New Roman" w:hAnsi="Times New Roman" w:cs="Times New Roman"/>
          <w:iCs/>
          <w:sz w:val="28"/>
          <w:szCs w:val="28"/>
        </w:rPr>
        <w:t>В. Записывают силу тока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016A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B13337">
        <w:rPr>
          <w:rFonts w:ascii="Times New Roman" w:hAnsi="Times New Roman" w:cs="Times New Roman"/>
          <w:iCs/>
          <w:sz w:val="28"/>
          <w:szCs w:val="28"/>
        </w:rPr>
        <w:t xml:space="preserve">. Не включая нагреватель печи, записывают температуру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="00B13337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14:paraId="1A8987F4" w14:textId="791A4CA9" w:rsidR="00B13337" w:rsidRPr="00B13337" w:rsidRDefault="00B13337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При данной температуре, изменяя напряжение с интервалом 5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выполняют 8-10 измерений тока. </w:t>
      </w:r>
    </w:p>
    <w:p w14:paraId="00FBED81" w14:textId="50528D94" w:rsidR="00B13337" w:rsidRPr="00A40A65" w:rsidRDefault="00B13337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Включают печь. Температура образца повышается, его диэлектрическая проницаемость меняется. Это приводит к изменению силы тока в цепи образца. Через интервалы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Pr="00B13337">
        <w:rPr>
          <w:rFonts w:ascii="Times New Roman" w:eastAsiaTheme="minorEastAsia" w:hAnsi="Times New Roman" w:cs="Times New Roman"/>
          <w:iCs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после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через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область фазового перехода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фп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≈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С</m:t>
        </m:r>
      </m:oMath>
      <w:r w:rsidRPr="00B13337">
        <w:rPr>
          <w:rFonts w:ascii="Times New Roman" w:eastAsiaTheme="minorEastAsia" w:hAnsi="Times New Roman" w:cs="Times New Roman"/>
          <w:iCs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снимают отсчеты напряжения </w:t>
      </w:r>
      <w:r w:rsidR="009016AB" w:rsidRPr="009016A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силы тока </w:t>
      </w:r>
      <w:r w:rsidRPr="009016A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. Такие отсчеты берут до тех пор, пока сила тока не пройдет через максимум, что соответствует точке Кюри, и не спадет до первоначального значения. </w:t>
      </w:r>
    </w:p>
    <w:p w14:paraId="427DCC5B" w14:textId="1387834D" w:rsidR="00A40A65" w:rsidRPr="00A40A65" w:rsidRDefault="00A40A65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lastRenderedPageBreak/>
        <w:t xml:space="preserve">Выяснить систематические погрешности прямых измерений напряжения и тока по 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используемым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вольтметру и амперметру. </w:t>
      </w:r>
    </w:p>
    <w:p w14:paraId="50C4D0A0" w14:textId="0235CC39" w:rsidR="00A40A65" w:rsidRPr="00A40A65" w:rsidRDefault="00A40A65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Принять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D=0,1 м,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∆D=0,025 м,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=0,005 м,</m:t>
        </m:r>
      </m:oMath>
      <w:r w:rsidRPr="00A40A65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∆d=0,025 м.</m:t>
        </m:r>
      </m:oMath>
    </w:p>
    <w:p w14:paraId="64E8589B" w14:textId="4EF1045E" w:rsidR="00A40A65" w:rsidRPr="00E7085B" w:rsidRDefault="00A40A65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Подставляя значения </w:t>
      </w:r>
      <w:r w:rsidRPr="009016A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9016AB" w:rsidRPr="009016AB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A40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формулу (7), рассчитать значения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</w:rPr>
          <m:t>E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построить графическую зависимость 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sz w:val="28"/>
            <w:szCs w:val="28"/>
          </w:rPr>
          <m:t>E=E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0F416125" w14:textId="13CFE196" w:rsidR="00E7085B" w:rsidRDefault="00E7085B" w:rsidP="00E7085B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90E0558" w14:textId="19EFD03F" w:rsidR="00E7085B" w:rsidRDefault="00E7085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6B6F794B" w14:textId="40D4FDF7" w:rsidR="00783B67" w:rsidRPr="00B41127" w:rsidRDefault="00207244" w:rsidP="00FB6DC2">
      <w:pPr>
        <w:spacing w:before="100" w:beforeAutospacing="1" w:after="12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B41127">
        <w:rPr>
          <w:rFonts w:ascii="Times New Roman" w:hAnsi="Times New Roman" w:cs="Times New Roman"/>
          <w:b/>
          <w:bCs/>
          <w:iCs/>
          <w:caps/>
          <w:sz w:val="28"/>
          <w:szCs w:val="28"/>
        </w:rPr>
        <w:lastRenderedPageBreak/>
        <w:t>Вопросы для самопроверки</w:t>
      </w:r>
      <w:r w:rsidR="00096B21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 xml:space="preserve"> </w:t>
      </w:r>
    </w:p>
    <w:p w14:paraId="19EA6802" w14:textId="234D0A56" w:rsidR="00207244" w:rsidRPr="00906F56" w:rsidRDefault="00906F56" w:rsidP="00E7085B">
      <w:pPr>
        <w:pStyle w:val="a5"/>
        <w:numPr>
          <w:ilvl w:val="0"/>
          <w:numId w:val="1"/>
        </w:numPr>
        <w:spacing w:after="0" w:line="360" w:lineRule="auto"/>
        <w:ind w:left="560" w:hanging="53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06F56">
        <w:rPr>
          <w:rFonts w:ascii="Times New Roman" w:hAnsi="Times New Roman" w:cs="Times New Roman"/>
          <w:iCs/>
          <w:sz w:val="28"/>
          <w:szCs w:val="28"/>
        </w:rPr>
        <w:t>Какие вещества относят к сегнетоэлектрикам</w:t>
      </w:r>
      <w:r w:rsidR="00642CEA" w:rsidRPr="00906F56">
        <w:rPr>
          <w:rFonts w:ascii="Times New Roman" w:hAnsi="Times New Roman" w:cs="Times New Roman"/>
          <w:iCs/>
          <w:sz w:val="28"/>
          <w:szCs w:val="28"/>
        </w:rPr>
        <w:t>?</w:t>
      </w:r>
      <w:r w:rsidRPr="00906F56">
        <w:rPr>
          <w:rFonts w:ascii="Times New Roman" w:hAnsi="Times New Roman" w:cs="Times New Roman"/>
          <w:iCs/>
          <w:sz w:val="28"/>
          <w:szCs w:val="28"/>
        </w:rPr>
        <w:t xml:space="preserve"> Какими свойствами обладают сегнетоэлектрики? Что такое домены?</w:t>
      </w:r>
    </w:p>
    <w:p w14:paraId="5FBF150C" w14:textId="55A3C255" w:rsidR="00207244" w:rsidRPr="0045764F" w:rsidRDefault="0045764F" w:rsidP="00E7085B">
      <w:pPr>
        <w:pStyle w:val="a5"/>
        <w:numPr>
          <w:ilvl w:val="0"/>
          <w:numId w:val="1"/>
        </w:numPr>
        <w:spacing w:after="0" w:line="360" w:lineRule="auto"/>
        <w:ind w:left="560" w:hanging="53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764F">
        <w:rPr>
          <w:rFonts w:ascii="Times New Roman" w:hAnsi="Times New Roman" w:cs="Times New Roman"/>
          <w:iCs/>
          <w:sz w:val="28"/>
          <w:szCs w:val="28"/>
        </w:rPr>
        <w:t>Какими параметрами характеризуется поведение диэлектриков в электрическом поле</w:t>
      </w:r>
      <w:r w:rsidR="00207244" w:rsidRPr="0045764F">
        <w:rPr>
          <w:rFonts w:ascii="Times New Roman" w:hAnsi="Times New Roman" w:cs="Times New Roman"/>
          <w:iCs/>
          <w:sz w:val="28"/>
          <w:szCs w:val="28"/>
        </w:rPr>
        <w:t xml:space="preserve">? </w:t>
      </w:r>
    </w:p>
    <w:p w14:paraId="54426B0A" w14:textId="1CDE6A70" w:rsidR="00207244" w:rsidRPr="000B7CD0" w:rsidRDefault="000B7CD0" w:rsidP="00E7085B">
      <w:pPr>
        <w:pStyle w:val="a5"/>
        <w:numPr>
          <w:ilvl w:val="0"/>
          <w:numId w:val="1"/>
        </w:numPr>
        <w:spacing w:after="0" w:line="360" w:lineRule="auto"/>
        <w:ind w:left="560" w:hanging="53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7CD0">
        <w:rPr>
          <w:rFonts w:ascii="Times New Roman" w:hAnsi="Times New Roman" w:cs="Times New Roman"/>
          <w:iCs/>
          <w:sz w:val="28"/>
          <w:szCs w:val="28"/>
        </w:rPr>
        <w:t>В чем заключается поляризация диэлектриков</w:t>
      </w:r>
      <w:r w:rsidR="00571F08" w:rsidRPr="000B7CD0">
        <w:rPr>
          <w:rFonts w:ascii="Times New Roman" w:hAnsi="Times New Roman" w:cs="Times New Roman"/>
          <w:iCs/>
          <w:sz w:val="28"/>
          <w:szCs w:val="28"/>
        </w:rPr>
        <w:t>?</w:t>
      </w:r>
      <w:r w:rsidRPr="000B7CD0">
        <w:rPr>
          <w:rFonts w:ascii="Times New Roman" w:hAnsi="Times New Roman" w:cs="Times New Roman"/>
          <w:iCs/>
          <w:sz w:val="28"/>
          <w:szCs w:val="28"/>
        </w:rPr>
        <w:t xml:space="preserve"> Какие типы поляризации имеют место в диэлектриках? </w:t>
      </w:r>
    </w:p>
    <w:p w14:paraId="5C688B3D" w14:textId="1A0F9813" w:rsidR="00207244" w:rsidRPr="000B7CD0" w:rsidRDefault="000B7CD0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7CD0">
        <w:rPr>
          <w:rFonts w:ascii="Times New Roman" w:hAnsi="Times New Roman" w:cs="Times New Roman"/>
          <w:iCs/>
          <w:sz w:val="28"/>
          <w:szCs w:val="28"/>
        </w:rPr>
        <w:t>Как изменяется диэлектрическая проницаемость сегнетоэлектриков при их нагревании?</w:t>
      </w:r>
      <w:r w:rsidR="007519DC" w:rsidRPr="000B7CD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93202E2" w14:textId="1FD7885B" w:rsidR="00207244" w:rsidRPr="008551D8" w:rsidRDefault="008551D8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551D8">
        <w:rPr>
          <w:rFonts w:ascii="Times New Roman" w:hAnsi="Times New Roman" w:cs="Times New Roman"/>
          <w:iCs/>
          <w:sz w:val="28"/>
          <w:szCs w:val="28"/>
        </w:rPr>
        <w:t>В чем сущность гистерезиса в сегнетоэлектриках</w:t>
      </w:r>
      <w:r w:rsidR="007519DC" w:rsidRPr="008551D8">
        <w:rPr>
          <w:rFonts w:ascii="Times New Roman" w:hAnsi="Times New Roman" w:cs="Times New Roman"/>
          <w:iCs/>
          <w:sz w:val="28"/>
          <w:szCs w:val="28"/>
        </w:rPr>
        <w:t>?</w:t>
      </w:r>
      <w:r w:rsidR="00207244" w:rsidRPr="008551D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5D076E3" w14:textId="45699383" w:rsidR="00207244" w:rsidRPr="00D045DF" w:rsidRDefault="00D045DF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45DF">
        <w:rPr>
          <w:rFonts w:ascii="Times New Roman" w:hAnsi="Times New Roman" w:cs="Times New Roman"/>
          <w:iCs/>
          <w:sz w:val="28"/>
          <w:szCs w:val="28"/>
        </w:rPr>
        <w:t>Как описываются потери энергии в диэлектриках</w:t>
      </w:r>
      <w:r w:rsidR="00B41127" w:rsidRPr="00D045DF">
        <w:rPr>
          <w:rFonts w:ascii="Times New Roman" w:hAnsi="Times New Roman" w:cs="Times New Roman"/>
          <w:iCs/>
          <w:sz w:val="28"/>
          <w:szCs w:val="28"/>
        </w:rPr>
        <w:t>?</w:t>
      </w:r>
      <w:r w:rsidR="00207244" w:rsidRPr="00D045DF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1A9342E3" w14:textId="77777777" w:rsidR="00F17C34" w:rsidRPr="00F17C34" w:rsidRDefault="00F17C34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17C34">
        <w:rPr>
          <w:rFonts w:ascii="Times New Roman" w:hAnsi="Times New Roman" w:cs="Times New Roman"/>
          <w:iCs/>
          <w:sz w:val="28"/>
          <w:szCs w:val="28"/>
        </w:rPr>
        <w:t xml:space="preserve">Нарисовать схему установки для исследования температурной зависимости диэлектрической проницаемости </w:t>
      </w:r>
      <w:proofErr w:type="spellStart"/>
      <w:r w:rsidRPr="00F17C34">
        <w:rPr>
          <w:rFonts w:ascii="Times New Roman" w:hAnsi="Times New Roman" w:cs="Times New Roman"/>
          <w:iCs/>
          <w:sz w:val="28"/>
          <w:szCs w:val="28"/>
        </w:rPr>
        <w:t>титаната</w:t>
      </w:r>
      <w:proofErr w:type="spellEnd"/>
      <w:r w:rsidRPr="00F17C34">
        <w:rPr>
          <w:rFonts w:ascii="Times New Roman" w:hAnsi="Times New Roman" w:cs="Times New Roman"/>
          <w:iCs/>
          <w:sz w:val="28"/>
          <w:szCs w:val="28"/>
        </w:rPr>
        <w:t xml:space="preserve"> бария. </w:t>
      </w:r>
    </w:p>
    <w:p w14:paraId="1488BC10" w14:textId="7681AA1D" w:rsidR="00207244" w:rsidRPr="00F17C34" w:rsidRDefault="00F17C34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17C34">
        <w:rPr>
          <w:rFonts w:ascii="Times New Roman" w:hAnsi="Times New Roman" w:cs="Times New Roman"/>
          <w:iCs/>
          <w:sz w:val="28"/>
          <w:szCs w:val="28"/>
        </w:rPr>
        <w:t>Вывести соотношения для оценки случайных и систематических погрешностей измерения диэлектрической проницаемости</w:t>
      </w:r>
      <w:r w:rsidR="00B41127" w:rsidRPr="00F17C34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14:paraId="4ABB5820" w14:textId="09E017B5" w:rsidR="0098181A" w:rsidRPr="009467EF" w:rsidRDefault="0098181A" w:rsidP="00960558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9467EF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>Литература</w:t>
      </w:r>
    </w:p>
    <w:p w14:paraId="39C6BAE3" w14:textId="61064621" w:rsidR="0098181A" w:rsidRPr="009467EF" w:rsidRDefault="0098181A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67EF">
        <w:rPr>
          <w:rFonts w:ascii="Times New Roman" w:hAnsi="Times New Roman" w:cs="Times New Roman"/>
          <w:iCs/>
          <w:sz w:val="28"/>
          <w:szCs w:val="28"/>
        </w:rPr>
        <w:t>Савельев И.В. Курс общей физики: в 3 т./И.В. Савельев. М.: Наука, 1998. Т.</w:t>
      </w:r>
      <w:r w:rsidR="00886A60" w:rsidRPr="009467EF">
        <w:rPr>
          <w:rFonts w:ascii="Times New Roman" w:hAnsi="Times New Roman" w:cs="Times New Roman"/>
          <w:iCs/>
          <w:sz w:val="28"/>
          <w:szCs w:val="28"/>
        </w:rPr>
        <w:t>2</w:t>
      </w:r>
      <w:r w:rsidRPr="009467EF">
        <w:rPr>
          <w:rFonts w:ascii="Times New Roman" w:hAnsi="Times New Roman" w:cs="Times New Roman"/>
          <w:iCs/>
          <w:sz w:val="28"/>
          <w:szCs w:val="28"/>
        </w:rPr>
        <w:t>.</w:t>
      </w:r>
    </w:p>
    <w:p w14:paraId="51543084" w14:textId="1D79B63A" w:rsidR="0098181A" w:rsidRPr="009467EF" w:rsidRDefault="0098181A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67EF">
        <w:rPr>
          <w:rFonts w:ascii="Times New Roman" w:hAnsi="Times New Roman" w:cs="Times New Roman"/>
          <w:iCs/>
          <w:sz w:val="28"/>
          <w:szCs w:val="28"/>
        </w:rPr>
        <w:t xml:space="preserve">Яворский Б.М. Курс физики: в 3 т./Б.М. Яворский, А.А. </w:t>
      </w:r>
      <w:proofErr w:type="spellStart"/>
      <w:r w:rsidRPr="009467EF">
        <w:rPr>
          <w:rFonts w:ascii="Times New Roman" w:hAnsi="Times New Roman" w:cs="Times New Roman"/>
          <w:iCs/>
          <w:sz w:val="28"/>
          <w:szCs w:val="28"/>
        </w:rPr>
        <w:t>Детлаф</w:t>
      </w:r>
      <w:proofErr w:type="spellEnd"/>
      <w:r w:rsidRPr="009467EF">
        <w:rPr>
          <w:rFonts w:ascii="Times New Roman" w:hAnsi="Times New Roman" w:cs="Times New Roman"/>
          <w:iCs/>
          <w:sz w:val="28"/>
          <w:szCs w:val="28"/>
        </w:rPr>
        <w:t xml:space="preserve">, Л.И. </w:t>
      </w:r>
      <w:proofErr w:type="spellStart"/>
      <w:r w:rsidRPr="009467EF">
        <w:rPr>
          <w:rFonts w:ascii="Times New Roman" w:hAnsi="Times New Roman" w:cs="Times New Roman"/>
          <w:iCs/>
          <w:sz w:val="28"/>
          <w:szCs w:val="28"/>
        </w:rPr>
        <w:t>Милковская</w:t>
      </w:r>
      <w:proofErr w:type="spellEnd"/>
      <w:r w:rsidRPr="009467EF">
        <w:rPr>
          <w:rFonts w:ascii="Times New Roman" w:hAnsi="Times New Roman" w:cs="Times New Roman"/>
          <w:iCs/>
          <w:sz w:val="28"/>
          <w:szCs w:val="28"/>
        </w:rPr>
        <w:t xml:space="preserve">. М.: Высшая школа, 1999. Т.2. </w:t>
      </w:r>
    </w:p>
    <w:p w14:paraId="61508E75" w14:textId="6EF24EC4" w:rsidR="0098181A" w:rsidRPr="009467EF" w:rsidRDefault="0098181A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67EF">
        <w:rPr>
          <w:rFonts w:ascii="Times New Roman" w:hAnsi="Times New Roman" w:cs="Times New Roman"/>
          <w:iCs/>
          <w:sz w:val="28"/>
          <w:szCs w:val="28"/>
        </w:rPr>
        <w:t xml:space="preserve">Трофимова Т.И. Курс физики/Т.И. Трофимова. М.: Высшая школа, 2002. </w:t>
      </w:r>
    </w:p>
    <w:p w14:paraId="7505CD63" w14:textId="31B14B62" w:rsidR="000A1028" w:rsidRPr="009467EF" w:rsidRDefault="000A1028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9467EF">
        <w:rPr>
          <w:rFonts w:ascii="Times New Roman" w:hAnsi="Times New Roman" w:cs="Times New Roman"/>
          <w:sz w:val="28"/>
          <w:szCs w:val="28"/>
        </w:rPr>
        <w:t xml:space="preserve">Учебные анимированные </w:t>
      </w:r>
      <w:proofErr w:type="spellStart"/>
      <w:r w:rsidRPr="009467EF">
        <w:rPr>
          <w:rFonts w:ascii="Times New Roman" w:hAnsi="Times New Roman" w:cs="Times New Roman"/>
          <w:sz w:val="28"/>
          <w:szCs w:val="28"/>
        </w:rPr>
        <w:t>клипаты</w:t>
      </w:r>
      <w:proofErr w:type="spellEnd"/>
      <w:r w:rsidRPr="009467EF">
        <w:rPr>
          <w:rFonts w:ascii="Times New Roman" w:hAnsi="Times New Roman" w:cs="Times New Roman"/>
          <w:sz w:val="28"/>
          <w:szCs w:val="28"/>
        </w:rPr>
        <w:t xml:space="preserve"> по физики ЭТИ СГТУ [Электронный ресурс]   </w:t>
      </w:r>
      <w:hyperlink r:id="rId13" w:history="1">
        <w:r w:rsidRPr="009467E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http://tfi.sstu.ru/</w:t>
        </w:r>
      </w:hyperlink>
    </w:p>
    <w:p w14:paraId="7AA53550" w14:textId="77777777" w:rsidR="000A1028" w:rsidRPr="00886A60" w:rsidRDefault="000A1028" w:rsidP="009016AB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518" w:hanging="4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A6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886A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http://www.sstu.ru/studentu/</w:t>
        </w:r>
      </w:hyperlink>
    </w:p>
    <w:p w14:paraId="2EFB4310" w14:textId="77777777" w:rsidR="000A1028" w:rsidRPr="00886A60" w:rsidRDefault="007D1E17" w:rsidP="009016AB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518" w:hanging="4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A1028" w:rsidRPr="00886A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http://techn.sstu.ru/Biblioteka/</w:t>
        </w:r>
      </w:hyperlink>
    </w:p>
    <w:p w14:paraId="7848802C" w14:textId="77777777" w:rsidR="000A1028" w:rsidRPr="00886A60" w:rsidRDefault="007D1E17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0A1028" w:rsidRPr="00886A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http://techn.sstu.ru/new/SubjectFGOS/SpisokPredmetow.aspx</w:t>
        </w:r>
      </w:hyperlink>
    </w:p>
    <w:p w14:paraId="60C4B2A2" w14:textId="193014DC" w:rsidR="000A1028" w:rsidRDefault="000A1028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p w14:paraId="649CF65D" w14:textId="74A441B2" w:rsidR="008D0B45" w:rsidRDefault="008D0B45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p w14:paraId="5C7949CA" w14:textId="097BA085" w:rsidR="008D0B45" w:rsidRDefault="008D0B45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66C9B7FA" w14:textId="77777777" w:rsidR="008D0B45" w:rsidRDefault="008D0B45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p w14:paraId="00F9C809" w14:textId="77777777" w:rsidR="008D0B45" w:rsidRPr="0098181A" w:rsidRDefault="008D0B45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sectPr w:rsidR="008D0B45" w:rsidRPr="0098181A" w:rsidSect="00E75BAC">
      <w:foot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C112D" w14:textId="77777777" w:rsidR="007D1E17" w:rsidRDefault="007D1E17" w:rsidP="00E75BAC">
      <w:pPr>
        <w:spacing w:after="0" w:line="240" w:lineRule="auto"/>
      </w:pPr>
      <w:r>
        <w:separator/>
      </w:r>
    </w:p>
  </w:endnote>
  <w:endnote w:type="continuationSeparator" w:id="0">
    <w:p w14:paraId="64A0A0A3" w14:textId="77777777" w:rsidR="007D1E17" w:rsidRDefault="007D1E17" w:rsidP="00E75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3379413"/>
      <w:docPartObj>
        <w:docPartGallery w:val="Page Numbers (Bottom of Page)"/>
        <w:docPartUnique/>
      </w:docPartObj>
    </w:sdtPr>
    <w:sdtEndPr/>
    <w:sdtContent>
      <w:p w14:paraId="4C7917B1" w14:textId="6E123EB1" w:rsidR="003C4C5D" w:rsidRDefault="003C4C5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D43">
          <w:rPr>
            <w:noProof/>
          </w:rPr>
          <w:t>2</w:t>
        </w:r>
        <w:r>
          <w:fldChar w:fldCharType="end"/>
        </w:r>
      </w:p>
    </w:sdtContent>
  </w:sdt>
  <w:p w14:paraId="38FA93D6" w14:textId="77777777" w:rsidR="008D0B45" w:rsidRDefault="008D0B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A1A4E" w14:textId="77777777" w:rsidR="007D1E17" w:rsidRDefault="007D1E17" w:rsidP="00E75BAC">
      <w:pPr>
        <w:spacing w:after="0" w:line="240" w:lineRule="auto"/>
      </w:pPr>
      <w:r>
        <w:separator/>
      </w:r>
    </w:p>
  </w:footnote>
  <w:footnote w:type="continuationSeparator" w:id="0">
    <w:p w14:paraId="637318CD" w14:textId="77777777" w:rsidR="007D1E17" w:rsidRDefault="007D1E17" w:rsidP="00E75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1B6C"/>
    <w:multiLevelType w:val="hybridMultilevel"/>
    <w:tmpl w:val="EA1837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04219D"/>
    <w:multiLevelType w:val="hybridMultilevel"/>
    <w:tmpl w:val="D4AC7816"/>
    <w:lvl w:ilvl="0" w:tplc="D556C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8D2DA5"/>
    <w:multiLevelType w:val="hybridMultilevel"/>
    <w:tmpl w:val="7228DFC2"/>
    <w:lvl w:ilvl="0" w:tplc="14FA1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BB64DF"/>
    <w:multiLevelType w:val="hybridMultilevel"/>
    <w:tmpl w:val="492A251C"/>
    <w:lvl w:ilvl="0" w:tplc="2EE44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03A6B"/>
    <w:multiLevelType w:val="hybridMultilevel"/>
    <w:tmpl w:val="738A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FD"/>
    <w:rsid w:val="00003BC3"/>
    <w:rsid w:val="000210CE"/>
    <w:rsid w:val="000360D3"/>
    <w:rsid w:val="000415E6"/>
    <w:rsid w:val="000509F6"/>
    <w:rsid w:val="000613C7"/>
    <w:rsid w:val="00062D1C"/>
    <w:rsid w:val="0006374E"/>
    <w:rsid w:val="00064D58"/>
    <w:rsid w:val="000720D3"/>
    <w:rsid w:val="00081CC3"/>
    <w:rsid w:val="00096B21"/>
    <w:rsid w:val="000A1028"/>
    <w:rsid w:val="000B3D9B"/>
    <w:rsid w:val="000B606A"/>
    <w:rsid w:val="000B7CD0"/>
    <w:rsid w:val="000E62CD"/>
    <w:rsid w:val="000E62F6"/>
    <w:rsid w:val="001020A6"/>
    <w:rsid w:val="00112D6A"/>
    <w:rsid w:val="00120B85"/>
    <w:rsid w:val="0012109F"/>
    <w:rsid w:val="00125981"/>
    <w:rsid w:val="0013015F"/>
    <w:rsid w:val="0013056C"/>
    <w:rsid w:val="00152645"/>
    <w:rsid w:val="00174E0E"/>
    <w:rsid w:val="001953F1"/>
    <w:rsid w:val="001A2498"/>
    <w:rsid w:val="001B25EA"/>
    <w:rsid w:val="001B7289"/>
    <w:rsid w:val="001C568E"/>
    <w:rsid w:val="001D25B6"/>
    <w:rsid w:val="001E5982"/>
    <w:rsid w:val="001F273F"/>
    <w:rsid w:val="00200D73"/>
    <w:rsid w:val="00205944"/>
    <w:rsid w:val="00207244"/>
    <w:rsid w:val="00252A57"/>
    <w:rsid w:val="002558D7"/>
    <w:rsid w:val="00277BDD"/>
    <w:rsid w:val="00294AB1"/>
    <w:rsid w:val="002D15DD"/>
    <w:rsid w:val="002E147F"/>
    <w:rsid w:val="002F753A"/>
    <w:rsid w:val="003101B3"/>
    <w:rsid w:val="00343FF3"/>
    <w:rsid w:val="0035711F"/>
    <w:rsid w:val="00361F03"/>
    <w:rsid w:val="0037600C"/>
    <w:rsid w:val="00376F5A"/>
    <w:rsid w:val="003870EF"/>
    <w:rsid w:val="00395A5B"/>
    <w:rsid w:val="003B4D7D"/>
    <w:rsid w:val="003C4C5D"/>
    <w:rsid w:val="003D1E02"/>
    <w:rsid w:val="003D29A3"/>
    <w:rsid w:val="003D4D08"/>
    <w:rsid w:val="003E0D0C"/>
    <w:rsid w:val="00402082"/>
    <w:rsid w:val="00415ED0"/>
    <w:rsid w:val="0044551E"/>
    <w:rsid w:val="00451D16"/>
    <w:rsid w:val="0045764F"/>
    <w:rsid w:val="0046021F"/>
    <w:rsid w:val="004605EE"/>
    <w:rsid w:val="0046316C"/>
    <w:rsid w:val="004704EF"/>
    <w:rsid w:val="004726AE"/>
    <w:rsid w:val="0048039A"/>
    <w:rsid w:val="0048577D"/>
    <w:rsid w:val="004A7CAA"/>
    <w:rsid w:val="004B38AB"/>
    <w:rsid w:val="004B4B9C"/>
    <w:rsid w:val="004C6DCD"/>
    <w:rsid w:val="004E4DD8"/>
    <w:rsid w:val="004F784E"/>
    <w:rsid w:val="00500CED"/>
    <w:rsid w:val="00540E1E"/>
    <w:rsid w:val="00551A73"/>
    <w:rsid w:val="00571F08"/>
    <w:rsid w:val="00580C19"/>
    <w:rsid w:val="00582275"/>
    <w:rsid w:val="005C0686"/>
    <w:rsid w:val="005C2E67"/>
    <w:rsid w:val="005C5A8F"/>
    <w:rsid w:val="005C73ED"/>
    <w:rsid w:val="005E27C6"/>
    <w:rsid w:val="00626E95"/>
    <w:rsid w:val="0063146A"/>
    <w:rsid w:val="006377B8"/>
    <w:rsid w:val="00642CEA"/>
    <w:rsid w:val="006546A1"/>
    <w:rsid w:val="00665EB7"/>
    <w:rsid w:val="006843CF"/>
    <w:rsid w:val="0069699E"/>
    <w:rsid w:val="006A5636"/>
    <w:rsid w:val="006A588F"/>
    <w:rsid w:val="006C0D54"/>
    <w:rsid w:val="006E39A4"/>
    <w:rsid w:val="006F10DD"/>
    <w:rsid w:val="006F19BB"/>
    <w:rsid w:val="006F2862"/>
    <w:rsid w:val="007041B7"/>
    <w:rsid w:val="007235B1"/>
    <w:rsid w:val="00734EDA"/>
    <w:rsid w:val="00743F54"/>
    <w:rsid w:val="007519DC"/>
    <w:rsid w:val="00757D86"/>
    <w:rsid w:val="007648E8"/>
    <w:rsid w:val="007732EC"/>
    <w:rsid w:val="00781D67"/>
    <w:rsid w:val="00783B67"/>
    <w:rsid w:val="007966FB"/>
    <w:rsid w:val="007A1203"/>
    <w:rsid w:val="007B5D43"/>
    <w:rsid w:val="007B71D6"/>
    <w:rsid w:val="007C2C4A"/>
    <w:rsid w:val="007C39D5"/>
    <w:rsid w:val="007D1E17"/>
    <w:rsid w:val="007E36E0"/>
    <w:rsid w:val="007F0812"/>
    <w:rsid w:val="008004BB"/>
    <w:rsid w:val="00820AB2"/>
    <w:rsid w:val="00837C57"/>
    <w:rsid w:val="00840D6F"/>
    <w:rsid w:val="0084507B"/>
    <w:rsid w:val="00847AE5"/>
    <w:rsid w:val="0085039F"/>
    <w:rsid w:val="008551D8"/>
    <w:rsid w:val="00861CF5"/>
    <w:rsid w:val="00865423"/>
    <w:rsid w:val="00886A60"/>
    <w:rsid w:val="00894163"/>
    <w:rsid w:val="00896383"/>
    <w:rsid w:val="008A4AF0"/>
    <w:rsid w:val="008C145D"/>
    <w:rsid w:val="008C503A"/>
    <w:rsid w:val="008D0B45"/>
    <w:rsid w:val="008E47E3"/>
    <w:rsid w:val="008F05DE"/>
    <w:rsid w:val="009016AB"/>
    <w:rsid w:val="00903067"/>
    <w:rsid w:val="00905AEE"/>
    <w:rsid w:val="00906F56"/>
    <w:rsid w:val="0091437F"/>
    <w:rsid w:val="009149EC"/>
    <w:rsid w:val="00924712"/>
    <w:rsid w:val="00934BD1"/>
    <w:rsid w:val="00942708"/>
    <w:rsid w:val="009467EF"/>
    <w:rsid w:val="00950AA5"/>
    <w:rsid w:val="009563FF"/>
    <w:rsid w:val="00960558"/>
    <w:rsid w:val="0098181A"/>
    <w:rsid w:val="009B02DE"/>
    <w:rsid w:val="009C3E0A"/>
    <w:rsid w:val="009F457E"/>
    <w:rsid w:val="00A01D73"/>
    <w:rsid w:val="00A10F07"/>
    <w:rsid w:val="00A27EFD"/>
    <w:rsid w:val="00A40A65"/>
    <w:rsid w:val="00A72A56"/>
    <w:rsid w:val="00AA2FC8"/>
    <w:rsid w:val="00AB20DA"/>
    <w:rsid w:val="00AC1DAD"/>
    <w:rsid w:val="00AE0AE5"/>
    <w:rsid w:val="00AE0BBC"/>
    <w:rsid w:val="00B075BA"/>
    <w:rsid w:val="00B1326D"/>
    <w:rsid w:val="00B13337"/>
    <w:rsid w:val="00B151B7"/>
    <w:rsid w:val="00B21318"/>
    <w:rsid w:val="00B22935"/>
    <w:rsid w:val="00B3314B"/>
    <w:rsid w:val="00B3763E"/>
    <w:rsid w:val="00B41127"/>
    <w:rsid w:val="00B50F2B"/>
    <w:rsid w:val="00B62D30"/>
    <w:rsid w:val="00B655AF"/>
    <w:rsid w:val="00B75603"/>
    <w:rsid w:val="00B7681A"/>
    <w:rsid w:val="00B84CB3"/>
    <w:rsid w:val="00BA35DE"/>
    <w:rsid w:val="00BD24E6"/>
    <w:rsid w:val="00BD5FCF"/>
    <w:rsid w:val="00BE5951"/>
    <w:rsid w:val="00C014D0"/>
    <w:rsid w:val="00C04E2B"/>
    <w:rsid w:val="00C1712F"/>
    <w:rsid w:val="00C25364"/>
    <w:rsid w:val="00C36070"/>
    <w:rsid w:val="00C4532C"/>
    <w:rsid w:val="00C460E2"/>
    <w:rsid w:val="00C831F5"/>
    <w:rsid w:val="00C87AB9"/>
    <w:rsid w:val="00C9228A"/>
    <w:rsid w:val="00C96B81"/>
    <w:rsid w:val="00CA0722"/>
    <w:rsid w:val="00CB181A"/>
    <w:rsid w:val="00CD1D4E"/>
    <w:rsid w:val="00CE054C"/>
    <w:rsid w:val="00CE5C32"/>
    <w:rsid w:val="00D026C4"/>
    <w:rsid w:val="00D045DF"/>
    <w:rsid w:val="00D1344F"/>
    <w:rsid w:val="00D309FB"/>
    <w:rsid w:val="00D47C4C"/>
    <w:rsid w:val="00D56C9C"/>
    <w:rsid w:val="00D631AC"/>
    <w:rsid w:val="00D63D13"/>
    <w:rsid w:val="00D66CDD"/>
    <w:rsid w:val="00D70954"/>
    <w:rsid w:val="00D8457F"/>
    <w:rsid w:val="00DA1535"/>
    <w:rsid w:val="00DC1CDA"/>
    <w:rsid w:val="00DC49BD"/>
    <w:rsid w:val="00DD308B"/>
    <w:rsid w:val="00DE16FE"/>
    <w:rsid w:val="00DF2390"/>
    <w:rsid w:val="00E102C0"/>
    <w:rsid w:val="00E122D7"/>
    <w:rsid w:val="00E14878"/>
    <w:rsid w:val="00E24959"/>
    <w:rsid w:val="00E3091A"/>
    <w:rsid w:val="00E527A2"/>
    <w:rsid w:val="00E54E49"/>
    <w:rsid w:val="00E7085B"/>
    <w:rsid w:val="00E746D9"/>
    <w:rsid w:val="00E75BAC"/>
    <w:rsid w:val="00E8596E"/>
    <w:rsid w:val="00E86C34"/>
    <w:rsid w:val="00EA56C0"/>
    <w:rsid w:val="00ED30CB"/>
    <w:rsid w:val="00EE1121"/>
    <w:rsid w:val="00EF1623"/>
    <w:rsid w:val="00EF36BE"/>
    <w:rsid w:val="00F0273E"/>
    <w:rsid w:val="00F170FB"/>
    <w:rsid w:val="00F17C34"/>
    <w:rsid w:val="00F3204A"/>
    <w:rsid w:val="00F4413D"/>
    <w:rsid w:val="00F86947"/>
    <w:rsid w:val="00F91C8D"/>
    <w:rsid w:val="00FA7DC1"/>
    <w:rsid w:val="00FB5D1F"/>
    <w:rsid w:val="00FB6DC2"/>
    <w:rsid w:val="00FC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402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47F"/>
    <w:rPr>
      <w:color w:val="808080"/>
    </w:rPr>
  </w:style>
  <w:style w:type="table" w:styleId="a4">
    <w:name w:val="Table Grid"/>
    <w:basedOn w:val="a1"/>
    <w:uiPriority w:val="39"/>
    <w:rsid w:val="007C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7244"/>
    <w:pPr>
      <w:ind w:left="720"/>
      <w:contextualSpacing/>
    </w:pPr>
  </w:style>
  <w:style w:type="character" w:styleId="a6">
    <w:name w:val="Hyperlink"/>
    <w:uiPriority w:val="99"/>
    <w:unhideWhenUsed/>
    <w:rsid w:val="000A102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5BAC"/>
  </w:style>
  <w:style w:type="paragraph" w:styleId="a9">
    <w:name w:val="footer"/>
    <w:basedOn w:val="a"/>
    <w:link w:val="aa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BAC"/>
  </w:style>
  <w:style w:type="paragraph" w:styleId="ab">
    <w:name w:val="Balloon Text"/>
    <w:basedOn w:val="a"/>
    <w:link w:val="ac"/>
    <w:uiPriority w:val="99"/>
    <w:semiHidden/>
    <w:unhideWhenUsed/>
    <w:rsid w:val="00E75B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AC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47F"/>
    <w:rPr>
      <w:color w:val="808080"/>
    </w:rPr>
  </w:style>
  <w:style w:type="table" w:styleId="a4">
    <w:name w:val="Table Grid"/>
    <w:basedOn w:val="a1"/>
    <w:uiPriority w:val="39"/>
    <w:rsid w:val="007C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7244"/>
    <w:pPr>
      <w:ind w:left="720"/>
      <w:contextualSpacing/>
    </w:pPr>
  </w:style>
  <w:style w:type="character" w:styleId="a6">
    <w:name w:val="Hyperlink"/>
    <w:uiPriority w:val="99"/>
    <w:unhideWhenUsed/>
    <w:rsid w:val="000A102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5BAC"/>
  </w:style>
  <w:style w:type="paragraph" w:styleId="a9">
    <w:name w:val="footer"/>
    <w:basedOn w:val="a"/>
    <w:link w:val="aa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BAC"/>
  </w:style>
  <w:style w:type="paragraph" w:styleId="ab">
    <w:name w:val="Balloon Text"/>
    <w:basedOn w:val="a"/>
    <w:link w:val="ac"/>
    <w:uiPriority w:val="99"/>
    <w:semiHidden/>
    <w:unhideWhenUsed/>
    <w:rsid w:val="00E75B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A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fi.sst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techn.sstu.ru/new/SubjectFGOS/SpisokPredmetow.asp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techn.sstu.ru/Biblioteka/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4" Type="http://schemas.openxmlformats.org/officeDocument/2006/relationships/hyperlink" Target="http://www.sstu.ru/student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6BA3-644E-4233-955D-7240F7FDF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Onishchenko Sergey Aleksandrovich</dc:creator>
  <cp:lastModifiedBy>User</cp:lastModifiedBy>
  <cp:revision>4</cp:revision>
  <cp:lastPrinted>2023-10-12T18:35:00Z</cp:lastPrinted>
  <dcterms:created xsi:type="dcterms:W3CDTF">2023-10-15T08:00:00Z</dcterms:created>
  <dcterms:modified xsi:type="dcterms:W3CDTF">2026-06-18T07:06:00Z</dcterms:modified>
</cp:coreProperties>
</file>